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6087DEED" w:rsidR="003F1CB6" w:rsidRPr="00403D69" w:rsidRDefault="004435B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B7D1950"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4435BA">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6C52651" w:rsidR="003F1CB6" w:rsidRPr="00403D69" w:rsidRDefault="004435BA"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34BB289" w:rsidR="003F1CB6" w:rsidRPr="00403D69" w:rsidRDefault="004435BA"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09B7D7E" w:rsidR="003F1CB6" w:rsidRPr="00403D69" w:rsidRDefault="004435B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275C6BC" w:rsidR="003F1CB6" w:rsidRPr="00403D69" w:rsidRDefault="004435BA"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0A164AB" w:rsidR="003F1CB6" w:rsidRPr="00403D69" w:rsidRDefault="004435BA"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6D0ABE8" w:rsidR="003F1CB6" w:rsidRPr="00403D69" w:rsidRDefault="004435BA"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F869EAC" w:rsidR="003F1CB6" w:rsidRPr="00403D69" w:rsidRDefault="004435BA"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0EAA02B" w:rsidR="003F1CB6" w:rsidRDefault="003F1CB6" w:rsidP="00A82FD9">
            <w:pPr>
              <w:spacing w:line="360" w:lineRule="auto"/>
              <w:jc w:val="center"/>
              <w:rPr>
                <w:rFonts w:ascii="Arial" w:hAnsi="Arial" w:cs="Arial"/>
                <w:b/>
              </w:rPr>
            </w:pPr>
            <w:r w:rsidRPr="00373686">
              <w:rPr>
                <w:rFonts w:ascii="Arial" w:hAnsi="Arial" w:cs="Arial"/>
                <w:b/>
              </w:rPr>
              <w:t>1</w:t>
            </w:r>
            <w:r w:rsidR="004435BA">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4B856A8" w:rsidR="003F1CB6" w:rsidRPr="00403D69" w:rsidRDefault="003F1CB6" w:rsidP="00241188">
            <w:pPr>
              <w:spacing w:line="360" w:lineRule="auto"/>
              <w:jc w:val="center"/>
              <w:rPr>
                <w:rFonts w:ascii="Arial" w:hAnsi="Arial" w:cs="Arial"/>
                <w:b/>
              </w:rPr>
            </w:pPr>
            <w:r w:rsidRPr="001B3167">
              <w:rPr>
                <w:rFonts w:ascii="Arial" w:hAnsi="Arial" w:cs="Arial"/>
                <w:b/>
              </w:rPr>
              <w:t>1</w:t>
            </w:r>
            <w:r w:rsidR="004435BA">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C9F7585" w:rsidR="003F1CB6" w:rsidRPr="00403D69" w:rsidRDefault="00A82FD9" w:rsidP="003F1CB6">
            <w:pPr>
              <w:spacing w:line="360" w:lineRule="auto"/>
              <w:jc w:val="center"/>
              <w:rPr>
                <w:rFonts w:ascii="Arial" w:hAnsi="Arial" w:cs="Arial"/>
                <w:b/>
              </w:rPr>
            </w:pPr>
            <w:r>
              <w:rPr>
                <w:rFonts w:ascii="Arial" w:hAnsi="Arial" w:cs="Arial"/>
                <w:b/>
              </w:rPr>
              <w:t>1</w:t>
            </w:r>
            <w:r w:rsidR="004435BA">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DD3AA88"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FD257B">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0A4C7C7" w:rsidR="003F1CB6" w:rsidRPr="00403D69" w:rsidRDefault="003F1CB6" w:rsidP="00A82FD9">
            <w:pPr>
              <w:spacing w:line="360" w:lineRule="auto"/>
              <w:jc w:val="center"/>
              <w:rPr>
                <w:rFonts w:ascii="Arial" w:hAnsi="Arial" w:cs="Arial"/>
                <w:b/>
              </w:rPr>
            </w:pPr>
            <w:r w:rsidRPr="001B3167">
              <w:rPr>
                <w:rFonts w:ascii="Arial" w:hAnsi="Arial" w:cs="Arial"/>
                <w:b/>
              </w:rPr>
              <w:t>1</w:t>
            </w:r>
            <w:r w:rsidR="004435BA">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FD257B">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251B038E" w:rsidR="003F1CB6" w:rsidRPr="00403D69" w:rsidRDefault="00B706B7" w:rsidP="00A82FD9">
            <w:pPr>
              <w:spacing w:line="360" w:lineRule="auto"/>
              <w:jc w:val="center"/>
              <w:rPr>
                <w:rFonts w:ascii="Arial" w:hAnsi="Arial" w:cs="Arial"/>
                <w:b/>
              </w:rPr>
            </w:pPr>
            <w:r>
              <w:rPr>
                <w:rFonts w:ascii="Arial" w:hAnsi="Arial" w:cs="Arial"/>
                <w:b/>
              </w:rPr>
              <w:t>1</w:t>
            </w:r>
            <w:r w:rsidR="004435BA">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341E3F7"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4D681B8"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2B98416"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893310B"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EA358DE"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63EBEF68" w:rsidR="001B3167" w:rsidRDefault="001B3167" w:rsidP="00A82FD9">
            <w:pPr>
              <w:spacing w:line="360" w:lineRule="auto"/>
              <w:jc w:val="center"/>
              <w:rPr>
                <w:rFonts w:ascii="Arial" w:hAnsi="Arial" w:cs="Arial"/>
                <w:b/>
              </w:rPr>
            </w:pPr>
            <w:r>
              <w:rPr>
                <w:rFonts w:ascii="Arial" w:hAnsi="Arial" w:cs="Arial"/>
                <w:b/>
              </w:rPr>
              <w:t>1</w:t>
            </w:r>
            <w:r w:rsidR="004435BA">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4636F7F8" w:rsidR="003F1CB6" w:rsidRPr="00403D69" w:rsidRDefault="003F1CB6" w:rsidP="00A82FD9">
            <w:pPr>
              <w:spacing w:line="360" w:lineRule="auto"/>
              <w:jc w:val="center"/>
              <w:rPr>
                <w:rFonts w:ascii="Arial" w:hAnsi="Arial" w:cs="Arial"/>
                <w:b/>
              </w:rPr>
            </w:pPr>
            <w:r>
              <w:rPr>
                <w:rFonts w:ascii="Arial" w:hAnsi="Arial" w:cs="Arial"/>
                <w:b/>
              </w:rPr>
              <w:t>1</w:t>
            </w:r>
            <w:r w:rsidR="004435BA">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53F6CD24" w:rsidR="003F1CB6" w:rsidRPr="00403D69" w:rsidRDefault="004435BA" w:rsidP="00A82FD9">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0E2ED59" w:rsidR="003F1CB6" w:rsidRPr="00403D69" w:rsidRDefault="00B706B7" w:rsidP="00B706B7">
            <w:pPr>
              <w:spacing w:line="360" w:lineRule="auto"/>
              <w:jc w:val="center"/>
              <w:rPr>
                <w:rFonts w:ascii="Arial" w:hAnsi="Arial" w:cs="Arial"/>
                <w:b/>
              </w:rPr>
            </w:pPr>
            <w:r>
              <w:rPr>
                <w:rFonts w:ascii="Arial" w:hAnsi="Arial" w:cs="Arial"/>
                <w:b/>
              </w:rPr>
              <w:t>2</w:t>
            </w:r>
            <w:r w:rsidR="004435BA">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742A7503" w:rsidR="003F1CB6" w:rsidRPr="00403D69" w:rsidRDefault="00B706B7" w:rsidP="00B706B7">
            <w:pPr>
              <w:spacing w:line="360" w:lineRule="auto"/>
              <w:jc w:val="center"/>
              <w:rPr>
                <w:rFonts w:ascii="Arial" w:hAnsi="Arial" w:cs="Arial"/>
                <w:b/>
              </w:rPr>
            </w:pPr>
            <w:r>
              <w:rPr>
                <w:rFonts w:ascii="Arial" w:hAnsi="Arial" w:cs="Arial"/>
                <w:b/>
              </w:rPr>
              <w:t>2</w:t>
            </w:r>
            <w:r w:rsidR="004435BA">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47815092" w:rsidR="003F1CB6" w:rsidRPr="00403D69" w:rsidRDefault="00B706B7" w:rsidP="00B706B7">
            <w:pPr>
              <w:spacing w:line="360" w:lineRule="auto"/>
              <w:jc w:val="center"/>
              <w:rPr>
                <w:rFonts w:ascii="Arial" w:hAnsi="Arial" w:cs="Arial"/>
                <w:b/>
              </w:rPr>
            </w:pPr>
            <w:r>
              <w:rPr>
                <w:rFonts w:ascii="Arial" w:hAnsi="Arial" w:cs="Arial"/>
                <w:b/>
              </w:rPr>
              <w:t>2</w:t>
            </w:r>
            <w:r w:rsidR="004435BA">
              <w:rPr>
                <w:rFonts w:ascii="Arial" w:hAnsi="Arial" w:cs="Arial"/>
                <w:b/>
              </w:rPr>
              <w:t>1</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FD257B">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D9DB266" w:rsidR="00E21CEA" w:rsidRPr="001B3167" w:rsidRDefault="00B706B7" w:rsidP="00B706B7">
            <w:pPr>
              <w:spacing w:line="360" w:lineRule="auto"/>
              <w:jc w:val="center"/>
              <w:rPr>
                <w:rFonts w:ascii="Arial" w:hAnsi="Arial" w:cs="Arial"/>
                <w:b/>
              </w:rPr>
            </w:pPr>
            <w:r>
              <w:rPr>
                <w:rFonts w:ascii="Arial" w:hAnsi="Arial" w:cs="Arial"/>
                <w:b/>
              </w:rPr>
              <w:t>2</w:t>
            </w:r>
            <w:r w:rsidR="004435BA">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FD257B">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356E35B7" w:rsidR="00E21CEA" w:rsidRPr="00403D69" w:rsidRDefault="00B706B7" w:rsidP="00B706B7">
            <w:pPr>
              <w:spacing w:line="360" w:lineRule="auto"/>
              <w:jc w:val="center"/>
              <w:rPr>
                <w:rFonts w:ascii="Arial" w:hAnsi="Arial" w:cs="Arial"/>
                <w:b/>
              </w:rPr>
            </w:pPr>
            <w:r>
              <w:rPr>
                <w:rFonts w:ascii="Arial" w:hAnsi="Arial" w:cs="Arial"/>
                <w:b/>
              </w:rPr>
              <w:t>2</w:t>
            </w:r>
            <w:r w:rsidR="004435BA">
              <w:rPr>
                <w:rFonts w:ascii="Arial" w:hAnsi="Arial" w:cs="Arial"/>
                <w:b/>
              </w:rPr>
              <w:t>2</w:t>
            </w:r>
          </w:p>
        </w:tc>
      </w:tr>
      <w:tr w:rsidR="00A409D1" w:rsidRPr="00403D69" w14:paraId="0AB47640" w14:textId="77777777" w:rsidTr="004726B6">
        <w:trPr>
          <w:trHeight w:val="469"/>
        </w:trPr>
        <w:tc>
          <w:tcPr>
            <w:tcW w:w="4439" w:type="pct"/>
            <w:shd w:val="clear" w:color="auto" w:fill="auto"/>
          </w:tcPr>
          <w:p w14:paraId="7974084B" w14:textId="4B625CE0" w:rsidR="00C41A75" w:rsidRPr="00032EC2" w:rsidRDefault="00C41A75" w:rsidP="0096628F">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1B601B89" w:rsidR="00A409D1" w:rsidRPr="00BF5F84" w:rsidRDefault="00A82FD9" w:rsidP="00B706B7">
            <w:pPr>
              <w:jc w:val="center"/>
              <w:rPr>
                <w:rFonts w:ascii="Arial" w:hAnsi="Arial" w:cs="Arial"/>
                <w:b/>
              </w:rPr>
            </w:pPr>
            <w:r>
              <w:rPr>
                <w:rFonts w:ascii="Arial" w:hAnsi="Arial" w:cs="Arial"/>
                <w:b/>
              </w:rPr>
              <w:t>2</w:t>
            </w:r>
            <w:r w:rsidR="004435BA">
              <w:rPr>
                <w:rFonts w:ascii="Arial" w:hAnsi="Arial" w:cs="Arial"/>
                <w:b/>
              </w:rPr>
              <w:t>3</w:t>
            </w:r>
            <w:bookmarkStart w:id="1" w:name="_GoBack"/>
            <w:bookmarkEnd w:id="1"/>
          </w:p>
        </w:tc>
      </w:tr>
    </w:tbl>
    <w:p w14:paraId="6DDB065B" w14:textId="2586642B" w:rsidR="00EA75CB" w:rsidRDefault="00EA75CB" w:rsidP="00B93F1F">
      <w:pPr>
        <w:spacing w:line="360" w:lineRule="auto"/>
        <w:ind w:right="190"/>
        <w:rPr>
          <w:rFonts w:ascii="Arial" w:hAnsi="Arial" w:cs="Arial"/>
          <w:b/>
          <w:bCs/>
        </w:rPr>
      </w:pPr>
    </w:p>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7E4173F"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6369BE">
        <w:rPr>
          <w:rFonts w:ascii="Arial" w:hAnsi="Arial" w:cs="Arial"/>
          <w:szCs w:val="28"/>
        </w:rPr>
        <w:t xml:space="preserve">l </w:t>
      </w:r>
      <w:r w:rsidR="00663141" w:rsidRPr="00663141">
        <w:rPr>
          <w:rFonts w:ascii="Arial" w:hAnsi="Arial" w:cs="Arial"/>
          <w:b/>
          <w:bCs/>
        </w:rPr>
        <w:t>Colegio de Educación Profesional Técnica del Estado de Quintana Roo</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1AD3ACD4"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6369BE">
        <w:rPr>
          <w:rFonts w:ascii="Arial" w:hAnsi="Arial" w:cs="Arial"/>
          <w:szCs w:val="28"/>
        </w:rPr>
        <w:t>el</w:t>
      </w:r>
      <w:r w:rsidR="00330984"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277B29A2"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los órganos internos de control,</w:t>
      </w:r>
      <w:bookmarkStart w:id="2"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3" w:name="_Hlk11355006"/>
      <w:r w:rsidR="00BB679F" w:rsidRPr="00276DAB">
        <w:rPr>
          <w:rFonts w:ascii="Arial" w:hAnsi="Arial" w:cs="Arial"/>
          <w:szCs w:val="28"/>
        </w:rPr>
        <w:t>disposiciones legales y normativas aplicables</w:t>
      </w:r>
      <w:bookmarkEnd w:id="3"/>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2"/>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6369BE">
        <w:rPr>
          <w:rFonts w:ascii="Arial" w:hAnsi="Arial" w:cs="Arial"/>
          <w:szCs w:val="28"/>
        </w:rPr>
        <w:t>l</w:t>
      </w:r>
      <w:r w:rsidR="0031062A"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F6F9ECA"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6369BE">
        <w:rPr>
          <w:rFonts w:ascii="Arial" w:hAnsi="Arial" w:cs="Arial"/>
          <w:szCs w:val="28"/>
        </w:rPr>
        <w:t>l</w:t>
      </w:r>
      <w:r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recaudación del ingreso y ejercicio del gasto público</w:t>
      </w:r>
      <w:r w:rsidR="006873AC" w:rsidRPr="00276DAB">
        <w:rPr>
          <w:rFonts w:ascii="Arial" w:hAnsi="Arial" w:cs="Arial"/>
          <w:szCs w:val="28"/>
        </w:rPr>
        <w:t xml:space="preserve"> </w:t>
      </w:r>
      <w:r w:rsidRPr="00276DAB">
        <w:rPr>
          <w:rFonts w:ascii="Arial" w:hAnsi="Arial" w:cs="Arial"/>
          <w:szCs w:val="28"/>
        </w:rPr>
        <w:t>de recurso</w:t>
      </w:r>
      <w:r w:rsidR="007026DE" w:rsidRPr="00276DAB">
        <w:rPr>
          <w:rFonts w:ascii="Arial" w:hAnsi="Arial" w:cs="Arial"/>
          <w:szCs w:val="28"/>
        </w:rPr>
        <w:t>s</w:t>
      </w:r>
      <w:r w:rsidRPr="00276DAB">
        <w:rPr>
          <w:rFonts w:ascii="Arial" w:hAnsi="Arial" w:cs="Arial"/>
          <w:szCs w:val="28"/>
        </w:rPr>
        <w:t xml:space="preserve"> </w:t>
      </w:r>
      <w:r w:rsidR="00DD7FEC" w:rsidRPr="00276DAB">
        <w:rPr>
          <w:rFonts w:ascii="Arial" w:hAnsi="Arial" w:cs="Arial"/>
          <w:szCs w:val="28"/>
        </w:rPr>
        <w:t>estatales, federales y propios</w:t>
      </w:r>
      <w:r w:rsidRPr="00276DAB">
        <w:rPr>
          <w:rFonts w:ascii="Arial" w:hAnsi="Arial" w:cs="Arial"/>
          <w:szCs w:val="28"/>
        </w:rPr>
        <w:t xml:space="preserve">. La Cuenta Pública fue entregada </w:t>
      </w:r>
      <w:r w:rsidR="007026DE" w:rsidRPr="00276DAB">
        <w:rPr>
          <w:rFonts w:ascii="Arial" w:hAnsi="Arial" w:cs="Arial"/>
          <w:szCs w:val="28"/>
        </w:rPr>
        <w:t xml:space="preserve">a la Auditoría Superior del Estado, </w:t>
      </w:r>
      <w:r w:rsidR="00613A0C" w:rsidRPr="003F604B">
        <w:rPr>
          <w:rFonts w:ascii="Arial" w:hAnsi="Arial" w:cs="Arial"/>
        </w:rPr>
        <w:t>en fecha 27 de abril del 2021, con número de oficio No. OPD-Q.R.-DG-JPSA-0370-2021</w:t>
      </w:r>
      <w:r w:rsidR="00452078" w:rsidRPr="003F604B">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03415C9E"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w:t>
      </w:r>
      <w:r w:rsidR="003F604B">
        <w:rPr>
          <w:rFonts w:ascii="Arial" w:hAnsi="Arial" w:cs="Arial"/>
          <w:szCs w:val="28"/>
        </w:rPr>
        <w:t>S</w:t>
      </w:r>
      <w:r w:rsidR="00BC62A7" w:rsidRPr="00276DAB">
        <w:rPr>
          <w:rFonts w:ascii="Arial" w:hAnsi="Arial" w:cs="Arial"/>
          <w:szCs w:val="28"/>
        </w:rPr>
        <w:t xml:space="preserve">-CoV2, para disminuir la carga de enfermedad denominada Coronavirus (COVID-19), </w:t>
      </w:r>
      <w:r w:rsidR="002C6309" w:rsidRPr="00276DAB">
        <w:rPr>
          <w:rFonts w:ascii="Arial" w:hAnsi="Arial" w:cs="Arial"/>
          <w:szCs w:val="28"/>
        </w:rPr>
        <w:t xml:space="preserve">catalogada 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evitarse, 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5665D4DC" w:rsidR="00345C1A" w:rsidRPr="00276DAB" w:rsidRDefault="00345C1A" w:rsidP="00276DAB">
      <w:pPr>
        <w:tabs>
          <w:tab w:val="left" w:pos="426"/>
        </w:tabs>
        <w:spacing w:line="360" w:lineRule="auto"/>
        <w:ind w:right="49"/>
        <w:jc w:val="both"/>
        <w:rPr>
          <w:rFonts w:ascii="Arial" w:hAnsi="Arial" w:cs="Arial"/>
          <w:szCs w:val="28"/>
        </w:rPr>
      </w:pPr>
      <w:bookmarkStart w:id="4"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4"/>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de</w:t>
      </w:r>
      <w:r w:rsidR="006369BE">
        <w:rPr>
          <w:rFonts w:ascii="Arial" w:hAnsi="Arial" w:cs="Arial"/>
          <w:szCs w:val="28"/>
        </w:rPr>
        <w:t xml:space="preserve">l </w:t>
      </w:r>
      <w:r w:rsidR="00663141" w:rsidRPr="00663141">
        <w:rPr>
          <w:rFonts w:ascii="Arial" w:hAnsi="Arial" w:cs="Arial"/>
          <w:b/>
          <w:bCs/>
        </w:rPr>
        <w:t>Colegio de Educación Profesional Técnica del Estado de Quintana Roo</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52027628" w14:textId="348D7A18" w:rsidR="00D235A1" w:rsidRDefault="00613A0C" w:rsidP="00B93F1F">
      <w:pPr>
        <w:spacing w:line="360" w:lineRule="auto"/>
        <w:ind w:right="190"/>
        <w:jc w:val="both"/>
        <w:rPr>
          <w:rFonts w:ascii="Arial" w:hAnsi="Arial" w:cs="Arial"/>
          <w:lang w:val="es-ES"/>
        </w:rPr>
      </w:pPr>
      <w:r w:rsidRPr="00613A0C">
        <w:rPr>
          <w:rFonts w:ascii="Arial" w:hAnsi="Arial" w:cs="Arial"/>
          <w:lang w:val="es-ES"/>
        </w:rPr>
        <w:t xml:space="preserve">El </w:t>
      </w:r>
      <w:r w:rsidRPr="007F2C33">
        <w:rPr>
          <w:rFonts w:ascii="Arial" w:hAnsi="Arial" w:cs="Arial"/>
          <w:b/>
          <w:lang w:val="es-ES"/>
        </w:rPr>
        <w:t>Colegio de Educación Profesional Técnica del Estado de Quintana Roo</w:t>
      </w:r>
      <w:r w:rsidRPr="00613A0C">
        <w:rPr>
          <w:rFonts w:ascii="Arial" w:hAnsi="Arial" w:cs="Arial"/>
          <w:lang w:val="es-ES"/>
        </w:rPr>
        <w:t xml:space="preserve">, se crea mediante Decreto de fecha 26 de febrero de 1999, como un Organismo Público Descentralizado de carácter Estatal, con Personalidad Jurídica y Patrimonio Propio, sectorizado a la Secretaría de Educación del Estado de Quintana Roo, con domicilio en la capital del estado, el cual puede establecer planteles en cualquier municipio o localidad contando en todo momento con la aprobación que emita la Secretaría de Educación Pública del gobierno federal y la opinión técnica del Colegio Nacional de Educación Profesional Técnica, dicho decreto fue publicado en el Periódico Oficial del Estado de Quintana Roo, Tomo I, número 4, Quinta Época, de fecha 26 de febrero de 1999. El </w:t>
      </w:r>
      <w:r w:rsidRPr="007F2C33">
        <w:rPr>
          <w:rFonts w:ascii="Arial" w:hAnsi="Arial" w:cs="Arial"/>
          <w:b/>
          <w:lang w:val="es-ES"/>
        </w:rPr>
        <w:t>Colegio de Educación Profesional Técnica del Estado de Quintana Roo</w:t>
      </w:r>
      <w:r w:rsidRPr="00613A0C">
        <w:rPr>
          <w:rFonts w:ascii="Arial" w:hAnsi="Arial" w:cs="Arial"/>
          <w:lang w:val="es-ES"/>
        </w:rPr>
        <w:t>, tiene como objeto contribuir al desarrollo estatal mediante la formación de recursos humanos calificados, conforme a los requerimientos y necesidades del sector productivo y de la superación profesional del individuo.</w:t>
      </w:r>
    </w:p>
    <w:p w14:paraId="3291A7F0" w14:textId="77777777" w:rsidR="00613A0C" w:rsidRPr="009879F6" w:rsidRDefault="00613A0C"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72E33EF" w:rsidR="00AA50F2" w:rsidRDefault="00FF74D2" w:rsidP="00276DAB">
      <w:pPr>
        <w:tabs>
          <w:tab w:val="left" w:pos="426"/>
        </w:tabs>
        <w:spacing w:line="360" w:lineRule="auto"/>
        <w:ind w:right="49"/>
        <w:jc w:val="both"/>
        <w:rPr>
          <w:rFonts w:ascii="Arial" w:hAnsi="Arial" w:cs="Arial"/>
          <w:b/>
          <w:szCs w:val="28"/>
        </w:rPr>
      </w:pPr>
      <w:r w:rsidRPr="00276DAB">
        <w:rPr>
          <w:rFonts w:ascii="Arial" w:hAnsi="Arial" w:cs="Arial"/>
          <w:b/>
          <w:szCs w:val="28"/>
        </w:rPr>
        <w:t>A</w:t>
      </w:r>
      <w:r w:rsidR="003A7F34" w:rsidRPr="00276DAB">
        <w:rPr>
          <w:rFonts w:ascii="Arial" w:hAnsi="Arial" w:cs="Arial"/>
          <w:b/>
          <w:szCs w:val="28"/>
        </w:rPr>
        <w:t xml:space="preserve">. Título de la </w:t>
      </w:r>
      <w:r w:rsidR="00FA4D20" w:rsidRPr="00276DAB">
        <w:rPr>
          <w:rFonts w:ascii="Arial" w:hAnsi="Arial" w:cs="Arial"/>
          <w:b/>
          <w:szCs w:val="28"/>
        </w:rPr>
        <w:t>A</w:t>
      </w:r>
      <w:r w:rsidR="00E43850" w:rsidRPr="00276DAB">
        <w:rPr>
          <w:rFonts w:ascii="Arial" w:hAnsi="Arial" w:cs="Arial"/>
          <w:b/>
          <w:szCs w:val="28"/>
        </w:rPr>
        <w:t>uditoría</w:t>
      </w:r>
    </w:p>
    <w:p w14:paraId="028B3377" w14:textId="77777777" w:rsidR="000443C6" w:rsidRPr="00276DAB" w:rsidRDefault="000443C6" w:rsidP="00276DAB">
      <w:pPr>
        <w:tabs>
          <w:tab w:val="left" w:pos="426"/>
        </w:tabs>
        <w:spacing w:line="360" w:lineRule="auto"/>
        <w:ind w:right="49"/>
        <w:jc w:val="both"/>
        <w:rPr>
          <w:rFonts w:ascii="Arial" w:hAnsi="Arial" w:cs="Arial"/>
          <w:b/>
          <w:szCs w:val="28"/>
        </w:rPr>
      </w:pPr>
    </w:p>
    <w:p w14:paraId="41E7DCE4" w14:textId="1C718965"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sidR="006369BE">
        <w:rPr>
          <w:rFonts w:ascii="Arial" w:hAnsi="Arial" w:cs="Arial"/>
          <w:szCs w:val="28"/>
        </w:rPr>
        <w:t>l</w:t>
      </w:r>
      <w:r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B83AEE5" w:rsidR="00AA50F2" w:rsidRPr="009879F6" w:rsidRDefault="006369BE" w:rsidP="003E35CD">
            <w:pPr>
              <w:spacing w:line="360" w:lineRule="auto"/>
              <w:ind w:right="190"/>
              <w:jc w:val="both"/>
              <w:rPr>
                <w:rFonts w:ascii="Arial" w:hAnsi="Arial" w:cs="Arial"/>
                <w:b/>
                <w:bCs/>
              </w:rPr>
            </w:pPr>
            <w:r>
              <w:rPr>
                <w:rFonts w:ascii="Arial" w:hAnsi="Arial" w:cs="Arial"/>
                <w:b/>
                <w:bCs/>
              </w:rPr>
              <w:t>20-AEMF-D-GOB-</w:t>
            </w:r>
            <w:r w:rsidR="007F2C33" w:rsidRPr="00A9580C">
              <w:rPr>
                <w:rFonts w:ascii="Arial" w:hAnsi="Arial" w:cs="Arial"/>
                <w:b/>
                <w:bCs/>
              </w:rPr>
              <w:t>024-043</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6C070868" w14:textId="77777777" w:rsidR="00FF3368" w:rsidRDefault="00FF3368" w:rsidP="00B93F1F">
      <w:pPr>
        <w:spacing w:line="360" w:lineRule="auto"/>
        <w:jc w:val="both"/>
        <w:rPr>
          <w:rFonts w:ascii="Arial" w:hAnsi="Arial" w:cs="Arial"/>
          <w:b/>
          <w:bCs/>
        </w:rPr>
      </w:pPr>
    </w:p>
    <w:p w14:paraId="25C0B2ED" w14:textId="55BA6D7C"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CE1817" w:rsidRDefault="00AA50F2" w:rsidP="00B93F1F">
      <w:pPr>
        <w:spacing w:line="360" w:lineRule="auto"/>
        <w:jc w:val="both"/>
        <w:rPr>
          <w:rFonts w:ascii="Arial" w:hAnsi="Arial" w:cs="Arial"/>
          <w:bCs/>
          <w:sz w:val="20"/>
        </w:rPr>
      </w:pPr>
    </w:p>
    <w:p w14:paraId="1BC04FC0" w14:textId="13B61B49" w:rsidR="002E25A3" w:rsidRDefault="00603C94" w:rsidP="00276DAB">
      <w:pPr>
        <w:tabs>
          <w:tab w:val="left" w:pos="426"/>
        </w:tabs>
        <w:spacing w:line="360" w:lineRule="auto"/>
        <w:ind w:right="49"/>
        <w:jc w:val="both"/>
        <w:rPr>
          <w:rFonts w:ascii="Arial" w:hAnsi="Arial" w:cs="Arial"/>
          <w:szCs w:val="28"/>
        </w:rPr>
      </w:pPr>
      <w:r w:rsidRPr="00A9580C">
        <w:rPr>
          <w:rFonts w:ascii="Arial" w:hAnsi="Arial" w:cs="Arial"/>
          <w:szCs w:val="28"/>
        </w:rPr>
        <w:t>Fiscalizar la gestión financiera para comprobar el cumplimiento de lo dispuesto en la Ley de Ingresos</w:t>
      </w:r>
      <w:r w:rsidR="004F7C10" w:rsidRPr="00A9580C">
        <w:rPr>
          <w:rFonts w:ascii="Arial" w:hAnsi="Arial" w:cs="Arial"/>
          <w:szCs w:val="28"/>
        </w:rPr>
        <w:t xml:space="preserve"> del Estado de Quintana Roo</w:t>
      </w:r>
      <w:r w:rsidRPr="00A9580C">
        <w:rPr>
          <w:rFonts w:ascii="Arial" w:hAnsi="Arial" w:cs="Arial"/>
          <w:szCs w:val="28"/>
        </w:rPr>
        <w:t>,</w:t>
      </w:r>
      <w:r w:rsidR="00B21404">
        <w:rPr>
          <w:rFonts w:ascii="Arial" w:hAnsi="Arial" w:cs="Arial"/>
          <w:szCs w:val="28"/>
        </w:rPr>
        <w:t xml:space="preserve"> </w:t>
      </w:r>
      <w:r w:rsidR="000443C6">
        <w:rPr>
          <w:rFonts w:ascii="Arial" w:hAnsi="Arial" w:cs="Arial"/>
          <w:bCs/>
        </w:rPr>
        <w:t xml:space="preserve">para el Ejercicio Fiscal 2020, y demás </w:t>
      </w:r>
      <w:r w:rsidR="00C043B3">
        <w:rPr>
          <w:rFonts w:ascii="Arial" w:hAnsi="Arial" w:cs="Arial"/>
          <w:bCs/>
        </w:rPr>
        <w:t>disposiciones</w:t>
      </w:r>
      <w:r w:rsidR="000443C6">
        <w:rPr>
          <w:rFonts w:ascii="Arial" w:hAnsi="Arial" w:cs="Arial"/>
          <w:bCs/>
        </w:rPr>
        <w:t xml:space="preserve"> legales aplicables al </w:t>
      </w:r>
      <w:r w:rsidR="00C87F2F">
        <w:rPr>
          <w:rFonts w:ascii="Arial" w:hAnsi="Arial" w:cs="Arial"/>
          <w:b/>
          <w:bCs/>
        </w:rPr>
        <w:t>C</w:t>
      </w:r>
      <w:r w:rsidR="000443C6">
        <w:rPr>
          <w:rFonts w:ascii="Arial" w:hAnsi="Arial" w:cs="Arial"/>
          <w:b/>
          <w:bCs/>
        </w:rPr>
        <w:t xml:space="preserve">olegio de Educación Profesional Técnica del Estado de Quintana Roo, </w:t>
      </w:r>
      <w:r w:rsidR="000443C6" w:rsidRPr="00726609">
        <w:rPr>
          <w:rFonts w:ascii="Arial" w:hAnsi="Arial" w:cs="Arial"/>
          <w:bCs/>
        </w:rPr>
        <w:t>en</w:t>
      </w:r>
      <w:r w:rsidR="000443C6">
        <w:rPr>
          <w:rFonts w:ascii="Arial" w:hAnsi="Arial" w:cs="Arial"/>
          <w:bCs/>
        </w:rPr>
        <w:t xml:space="preserve"> cuanto a los ingresos</w:t>
      </w:r>
      <w:r w:rsidR="00B21404">
        <w:rPr>
          <w:rFonts w:ascii="Arial" w:hAnsi="Arial" w:cs="Arial"/>
          <w:szCs w:val="28"/>
        </w:rPr>
        <w:t xml:space="preserve">, </w:t>
      </w:r>
      <w:r w:rsidR="00B21404" w:rsidRPr="00A9580C">
        <w:rPr>
          <w:rFonts w:ascii="Arial" w:hAnsi="Arial" w:cs="Arial"/>
          <w:szCs w:val="28"/>
        </w:rPr>
        <w:t>incluyendo</w:t>
      </w:r>
      <w:r w:rsidRPr="00A9580C">
        <w:rPr>
          <w:rFonts w:ascii="Arial" w:hAnsi="Arial" w:cs="Arial"/>
          <w:szCs w:val="28"/>
        </w:rPr>
        <w:t xml:space="preserve"> la revisión del manejo, la custodia, así como la demás información financiera, contable, patrimonial,</w:t>
      </w:r>
      <w:r w:rsidR="009425EA">
        <w:rPr>
          <w:rFonts w:ascii="Arial" w:hAnsi="Arial" w:cs="Arial"/>
          <w:szCs w:val="28"/>
        </w:rPr>
        <w:t xml:space="preserve"> presupuestaria y programática.</w:t>
      </w:r>
    </w:p>
    <w:p w14:paraId="4D563A29" w14:textId="77777777" w:rsidR="000443C6" w:rsidRPr="00276DAB" w:rsidRDefault="000443C6" w:rsidP="00276DAB">
      <w:pPr>
        <w:tabs>
          <w:tab w:val="left" w:pos="426"/>
        </w:tabs>
        <w:spacing w:line="360" w:lineRule="auto"/>
        <w:ind w:right="49"/>
        <w:jc w:val="both"/>
        <w:rPr>
          <w:rFonts w:ascii="Arial" w:hAnsi="Arial" w:cs="Arial"/>
          <w:szCs w:val="28"/>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1683917B"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244248">
        <w:rPr>
          <w:rFonts w:ascii="Arial" w:hAnsi="Arial" w:cs="Arial"/>
        </w:rPr>
        <w:t>288,655,808.71</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42C24C27" w:rsidR="00A720AA" w:rsidRPr="009879F6" w:rsidRDefault="00A720AA" w:rsidP="00B93F1F">
      <w:pPr>
        <w:spacing w:line="360" w:lineRule="auto"/>
        <w:rPr>
          <w:rFonts w:ascii="Arial" w:hAnsi="Arial" w:cs="Arial"/>
        </w:rPr>
      </w:pPr>
      <w:r w:rsidRPr="009879F6">
        <w:rPr>
          <w:rFonts w:ascii="Arial" w:hAnsi="Arial" w:cs="Arial"/>
          <w:b/>
        </w:rPr>
        <w:t>Población Objetivo:</w:t>
      </w:r>
      <w:r w:rsidR="00F923D8">
        <w:rPr>
          <w:rFonts w:ascii="Arial" w:hAnsi="Arial" w:cs="Arial"/>
          <w:b/>
        </w:rPr>
        <w:t xml:space="preserve"> </w:t>
      </w:r>
      <w:r w:rsidR="007B1830" w:rsidRPr="009879F6">
        <w:rPr>
          <w:rFonts w:ascii="Arial" w:hAnsi="Arial" w:cs="Arial"/>
        </w:rPr>
        <w:t>$</w:t>
      </w:r>
      <w:r w:rsidR="00244248">
        <w:rPr>
          <w:rFonts w:ascii="Arial" w:hAnsi="Arial" w:cs="Arial"/>
        </w:rPr>
        <w:t>177,582,212.10</w:t>
      </w:r>
    </w:p>
    <w:p w14:paraId="51BF8A82" w14:textId="77777777" w:rsidR="00E34202" w:rsidRPr="009879F6" w:rsidRDefault="00E34202" w:rsidP="00B93F1F">
      <w:pPr>
        <w:spacing w:line="360" w:lineRule="auto"/>
        <w:rPr>
          <w:rFonts w:ascii="Arial" w:hAnsi="Arial" w:cs="Arial"/>
        </w:rPr>
      </w:pPr>
    </w:p>
    <w:p w14:paraId="3C316B61" w14:textId="22D3F028"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244248" w:rsidRPr="00244248">
        <w:rPr>
          <w:rFonts w:ascii="Arial" w:hAnsi="Arial" w:cs="Arial"/>
        </w:rPr>
        <w:t>$170,530,162.64</w:t>
      </w:r>
    </w:p>
    <w:p w14:paraId="4EF12D06" w14:textId="77777777" w:rsidR="00AA50F2" w:rsidRPr="009879F6" w:rsidRDefault="00AA50F2" w:rsidP="00B93F1F">
      <w:pPr>
        <w:spacing w:line="360" w:lineRule="auto"/>
        <w:rPr>
          <w:rFonts w:ascii="Arial" w:hAnsi="Arial" w:cs="Arial"/>
        </w:rPr>
      </w:pPr>
    </w:p>
    <w:p w14:paraId="15590F48" w14:textId="7F6EC859"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244248">
        <w:rPr>
          <w:rFonts w:ascii="Arial" w:hAnsi="Arial" w:cs="Arial"/>
        </w:rPr>
        <w:t>96.03</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5A22227B" w:rsidR="00E34202" w:rsidRPr="00276DAB" w:rsidRDefault="007B183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En el </w:t>
      </w:r>
      <w:r w:rsidR="00D95ECA" w:rsidRPr="00276DAB">
        <w:rPr>
          <w:rFonts w:ascii="Arial" w:hAnsi="Arial" w:cs="Arial"/>
          <w:szCs w:val="28"/>
        </w:rPr>
        <w:t xml:space="preserve">total del </w:t>
      </w:r>
      <w:r w:rsidRPr="00276DAB">
        <w:rPr>
          <w:rFonts w:ascii="Arial" w:hAnsi="Arial" w:cs="Arial"/>
          <w:szCs w:val="28"/>
        </w:rPr>
        <w:t>U</w:t>
      </w:r>
      <w:r w:rsidR="00E34202" w:rsidRPr="00276DAB">
        <w:rPr>
          <w:rFonts w:ascii="Arial" w:hAnsi="Arial" w:cs="Arial"/>
          <w:szCs w:val="28"/>
        </w:rPr>
        <w:t xml:space="preserve">niverso están considerados los recursos federales </w:t>
      </w:r>
      <w:r w:rsidRPr="00276DAB">
        <w:rPr>
          <w:rFonts w:ascii="Arial" w:hAnsi="Arial" w:cs="Arial"/>
          <w:szCs w:val="28"/>
        </w:rPr>
        <w:t>por la</w:t>
      </w:r>
      <w:r w:rsidR="00E34202" w:rsidRPr="00276DAB">
        <w:rPr>
          <w:rFonts w:ascii="Arial" w:hAnsi="Arial" w:cs="Arial"/>
          <w:szCs w:val="28"/>
        </w:rPr>
        <w:t xml:space="preserve"> cantidad de </w:t>
      </w:r>
      <w:r w:rsidR="00E34202" w:rsidRPr="003F604B">
        <w:rPr>
          <w:rFonts w:ascii="Arial" w:hAnsi="Arial" w:cs="Arial"/>
          <w:szCs w:val="28"/>
        </w:rPr>
        <w:t>$</w:t>
      </w:r>
      <w:r w:rsidR="00A9580C" w:rsidRPr="003F604B">
        <w:rPr>
          <w:rFonts w:ascii="Arial" w:hAnsi="Arial" w:cs="Arial"/>
          <w:szCs w:val="28"/>
        </w:rPr>
        <w:t>111,073,5</w:t>
      </w:r>
      <w:r w:rsidR="00244248" w:rsidRPr="003F604B">
        <w:rPr>
          <w:rFonts w:ascii="Arial" w:hAnsi="Arial" w:cs="Arial"/>
          <w:szCs w:val="28"/>
        </w:rPr>
        <w:t>96.61</w:t>
      </w:r>
      <w:r w:rsidR="00E34202" w:rsidRPr="003F604B">
        <w:rPr>
          <w:rFonts w:ascii="Arial" w:hAnsi="Arial" w:cs="Arial"/>
          <w:szCs w:val="28"/>
        </w:rPr>
        <w:t xml:space="preserve">, </w:t>
      </w:r>
      <w:r w:rsidR="00A26BAE" w:rsidRPr="003F604B">
        <w:rPr>
          <w:rFonts w:ascii="Arial" w:hAnsi="Arial" w:cs="Arial"/>
          <w:szCs w:val="28"/>
        </w:rPr>
        <w:t>los</w:t>
      </w:r>
      <w:r w:rsidR="00A26BAE" w:rsidRPr="00276DAB">
        <w:rPr>
          <w:rFonts w:ascii="Arial" w:hAnsi="Arial" w:cs="Arial"/>
          <w:szCs w:val="28"/>
        </w:rPr>
        <w:t xml:space="preserve">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276DAB" w:rsidRDefault="007E7538" w:rsidP="00276DAB">
      <w:pPr>
        <w:tabs>
          <w:tab w:val="left" w:pos="426"/>
        </w:tabs>
        <w:spacing w:line="360" w:lineRule="auto"/>
        <w:ind w:right="49"/>
        <w:jc w:val="both"/>
        <w:rPr>
          <w:rFonts w:ascii="Arial" w:hAnsi="Arial" w:cs="Arial"/>
          <w:szCs w:val="28"/>
        </w:rPr>
      </w:pPr>
    </w:p>
    <w:p w14:paraId="249560D0" w14:textId="0C7FD09F" w:rsidR="00AA50F2"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96628F">
        <w:rPr>
          <w:rFonts w:ascii="Arial" w:hAnsi="Arial" w:cs="Arial"/>
          <w:szCs w:val="28"/>
        </w:rPr>
        <w:t>.</w:t>
      </w:r>
    </w:p>
    <w:p w14:paraId="6B7B2B17" w14:textId="77777777" w:rsidR="006369BE" w:rsidRPr="00276DAB" w:rsidRDefault="006369BE" w:rsidP="00276DAB">
      <w:pPr>
        <w:tabs>
          <w:tab w:val="left" w:pos="426"/>
        </w:tabs>
        <w:spacing w:line="360" w:lineRule="auto"/>
        <w:ind w:right="49"/>
        <w:jc w:val="both"/>
        <w:rPr>
          <w:rFonts w:ascii="Arial" w:hAnsi="Arial" w:cs="Arial"/>
          <w:szCs w:val="28"/>
        </w:rPr>
      </w:pPr>
    </w:p>
    <w:p w14:paraId="225F6A6F" w14:textId="3ADBE62B"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EA271D2"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w:t>
      </w:r>
      <w:r w:rsidR="005910FE">
        <w:rPr>
          <w:rFonts w:ascii="Arial" w:hAnsi="Arial" w:cs="Arial"/>
          <w:szCs w:val="28"/>
        </w:rPr>
        <w:t>l</w:t>
      </w:r>
      <w:r w:rsidR="002A75BA"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01FDD4FA" w14:textId="6EE7ACE0" w:rsidR="008D4630" w:rsidRPr="00276DAB" w:rsidRDefault="002447FA" w:rsidP="00CF1046">
      <w:pPr>
        <w:tabs>
          <w:tab w:val="left" w:pos="426"/>
        </w:tabs>
        <w:spacing w:line="360" w:lineRule="auto"/>
        <w:ind w:right="49"/>
        <w:jc w:val="both"/>
        <w:rPr>
          <w:rFonts w:ascii="Arial" w:hAnsi="Arial" w:cs="Arial"/>
          <w:szCs w:val="28"/>
        </w:rPr>
      </w:pPr>
      <w:r w:rsidRPr="00CF1046">
        <w:rPr>
          <w:rFonts w:ascii="Arial" w:hAnsi="Arial" w:cs="Arial"/>
          <w:szCs w:val="28"/>
        </w:rPr>
        <w:t xml:space="preserve">Se revisaron la </w:t>
      </w:r>
      <w:r w:rsidR="00CF1046" w:rsidRPr="00CF1046">
        <w:rPr>
          <w:rFonts w:ascii="Arial" w:hAnsi="Arial" w:cs="Arial"/>
          <w:szCs w:val="28"/>
        </w:rPr>
        <w:t>Unidad de Proyecto de Servicios Administrativos</w:t>
      </w:r>
      <w:r w:rsidR="00CF1046">
        <w:rPr>
          <w:rFonts w:ascii="Arial" w:hAnsi="Arial" w:cs="Arial"/>
          <w:szCs w:val="28"/>
        </w:rPr>
        <w:t xml:space="preserve"> y el </w:t>
      </w:r>
      <w:r w:rsidR="00CF1046" w:rsidRPr="00CF1046">
        <w:rPr>
          <w:rFonts w:ascii="Arial" w:hAnsi="Arial" w:cs="Arial"/>
          <w:szCs w:val="28"/>
        </w:rPr>
        <w:t>Departamento de Recursos Financieros y Contabilidad</w:t>
      </w:r>
      <w:r w:rsidR="008D4630" w:rsidRPr="00CF1046">
        <w:rPr>
          <w:rFonts w:ascii="Arial" w:hAnsi="Arial" w:cs="Arial"/>
          <w:szCs w:val="28"/>
        </w:rPr>
        <w:t xml:space="preserve"> </w:t>
      </w:r>
      <w:r w:rsidR="00663141" w:rsidRPr="00663141">
        <w:rPr>
          <w:rFonts w:ascii="Arial" w:hAnsi="Arial" w:cs="Arial"/>
          <w:b/>
          <w:bCs/>
        </w:rPr>
        <w:t>Colegio de Educación Profesional Técnica del Estado de Quintana Roo</w:t>
      </w:r>
      <w:r w:rsidR="008D4630" w:rsidRPr="00276DAB">
        <w:rPr>
          <w:rFonts w:ascii="Arial" w:hAnsi="Arial" w:cs="Arial"/>
          <w:szCs w:val="28"/>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se 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proofErr w:type="spellStart"/>
      <w:r w:rsidR="00E51080" w:rsidRPr="00276DAB">
        <w:rPr>
          <w:rFonts w:ascii="Arial" w:hAnsi="Arial" w:cs="Arial"/>
          <w:szCs w:val="28"/>
        </w:rPr>
        <w:t>recálculo</w:t>
      </w:r>
      <w:proofErr w:type="spellEnd"/>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A9580C" w:rsidRDefault="00456EF2" w:rsidP="00276DAB">
      <w:pPr>
        <w:tabs>
          <w:tab w:val="left" w:pos="426"/>
        </w:tabs>
        <w:spacing w:line="360" w:lineRule="auto"/>
        <w:ind w:right="49"/>
        <w:jc w:val="both"/>
        <w:rPr>
          <w:rFonts w:ascii="Arial" w:hAnsi="Arial" w:cs="Arial"/>
          <w:szCs w:val="28"/>
        </w:rPr>
      </w:pPr>
      <w:r w:rsidRPr="00A9580C">
        <w:rPr>
          <w:rFonts w:ascii="Arial" w:hAnsi="Arial" w:cs="Arial"/>
          <w:szCs w:val="28"/>
        </w:rPr>
        <w:t>Los procedimientos de auditorí</w:t>
      </w:r>
      <w:r w:rsidR="00E66F94" w:rsidRPr="00A9580C">
        <w:rPr>
          <w:rFonts w:ascii="Arial" w:hAnsi="Arial" w:cs="Arial"/>
          <w:szCs w:val="28"/>
        </w:rPr>
        <w:t>a aplicados para obtener evidencia de auditoría suficiente, competente, pertinente y relevante</w:t>
      </w:r>
      <w:r w:rsidR="00315DC2" w:rsidRPr="00A9580C">
        <w:rPr>
          <w:rFonts w:ascii="Arial" w:hAnsi="Arial" w:cs="Arial"/>
          <w:szCs w:val="28"/>
        </w:rPr>
        <w:t>,</w:t>
      </w:r>
      <w:r w:rsidR="00E66F94" w:rsidRPr="00A9580C">
        <w:rPr>
          <w:rFonts w:ascii="Arial" w:hAnsi="Arial" w:cs="Arial"/>
          <w:szCs w:val="28"/>
        </w:rPr>
        <w:t xml:space="preserve"> </w:t>
      </w:r>
      <w:r w:rsidR="00315DC2" w:rsidRPr="00A9580C">
        <w:rPr>
          <w:rFonts w:ascii="Arial" w:hAnsi="Arial" w:cs="Arial"/>
          <w:szCs w:val="28"/>
        </w:rPr>
        <w:t>correspondieron a</w:t>
      </w:r>
      <w:r w:rsidR="00E66F94" w:rsidRPr="00A9580C">
        <w:rPr>
          <w:rFonts w:ascii="Arial" w:hAnsi="Arial" w:cs="Arial"/>
          <w:szCs w:val="28"/>
        </w:rPr>
        <w:t>:</w:t>
      </w:r>
    </w:p>
    <w:p w14:paraId="122A0339" w14:textId="77777777" w:rsidR="00356C6D" w:rsidRPr="00A9580C" w:rsidRDefault="00356C6D" w:rsidP="00C47B98">
      <w:pPr>
        <w:spacing w:line="360" w:lineRule="auto"/>
        <w:jc w:val="both"/>
        <w:rPr>
          <w:rFonts w:ascii="Arial" w:hAnsi="Arial" w:cs="Arial"/>
          <w:bCs/>
        </w:rPr>
      </w:pPr>
    </w:p>
    <w:p w14:paraId="57C6DD7A" w14:textId="2C9D4433" w:rsidR="002447FA" w:rsidRPr="00A9580C" w:rsidRDefault="002447FA" w:rsidP="00276DAB">
      <w:pPr>
        <w:tabs>
          <w:tab w:val="left" w:pos="426"/>
        </w:tabs>
        <w:spacing w:line="360" w:lineRule="auto"/>
        <w:ind w:right="49"/>
        <w:jc w:val="both"/>
        <w:rPr>
          <w:rFonts w:ascii="Arial" w:hAnsi="Arial" w:cs="Arial"/>
          <w:szCs w:val="28"/>
        </w:rPr>
      </w:pPr>
      <w:r w:rsidRPr="00A9580C">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A9580C" w:rsidRDefault="008D12AB" w:rsidP="00276DAB">
      <w:pPr>
        <w:tabs>
          <w:tab w:val="left" w:pos="426"/>
        </w:tabs>
        <w:spacing w:line="360" w:lineRule="auto"/>
        <w:ind w:right="49"/>
        <w:jc w:val="both"/>
        <w:rPr>
          <w:rFonts w:ascii="Arial" w:hAnsi="Arial" w:cs="Arial"/>
          <w:szCs w:val="28"/>
        </w:rPr>
      </w:pPr>
    </w:p>
    <w:p w14:paraId="032B74D4" w14:textId="03519789" w:rsidR="002447FA" w:rsidRPr="00A9580C" w:rsidRDefault="002447FA" w:rsidP="00276DAB">
      <w:pPr>
        <w:tabs>
          <w:tab w:val="left" w:pos="426"/>
        </w:tabs>
        <w:spacing w:line="360" w:lineRule="auto"/>
        <w:ind w:right="49"/>
        <w:jc w:val="both"/>
        <w:rPr>
          <w:rFonts w:ascii="Arial" w:hAnsi="Arial" w:cs="Arial"/>
          <w:szCs w:val="28"/>
        </w:rPr>
      </w:pPr>
      <w:r w:rsidRPr="00A9580C">
        <w:rPr>
          <w:rFonts w:ascii="Arial" w:hAnsi="Arial" w:cs="Arial"/>
          <w:szCs w:val="28"/>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4FF0EDE1" w14:textId="77777777" w:rsidR="008D12AB" w:rsidRPr="00A9580C" w:rsidRDefault="008D12AB" w:rsidP="000C30B5">
      <w:pPr>
        <w:spacing w:line="360" w:lineRule="auto"/>
        <w:ind w:right="190"/>
        <w:jc w:val="both"/>
        <w:rPr>
          <w:rFonts w:ascii="Arial" w:hAnsi="Arial" w:cs="Arial"/>
        </w:rPr>
      </w:pPr>
    </w:p>
    <w:p w14:paraId="39A00A6E" w14:textId="326B19BE" w:rsidR="000C30B5" w:rsidRPr="00A9580C" w:rsidRDefault="002447FA" w:rsidP="00276DAB">
      <w:pPr>
        <w:tabs>
          <w:tab w:val="left" w:pos="426"/>
        </w:tabs>
        <w:spacing w:line="360" w:lineRule="auto"/>
        <w:ind w:right="49"/>
        <w:jc w:val="both"/>
        <w:rPr>
          <w:rFonts w:ascii="Arial" w:hAnsi="Arial" w:cs="Arial"/>
          <w:szCs w:val="28"/>
        </w:rPr>
      </w:pPr>
      <w:r w:rsidRPr="00A9580C">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1C74A0A" w14:textId="77777777" w:rsidR="00093F40" w:rsidRPr="00A9580C" w:rsidRDefault="00093F40" w:rsidP="00276DAB">
      <w:pPr>
        <w:tabs>
          <w:tab w:val="left" w:pos="426"/>
        </w:tabs>
        <w:spacing w:line="360" w:lineRule="auto"/>
        <w:ind w:right="49"/>
        <w:jc w:val="both"/>
        <w:rPr>
          <w:rFonts w:ascii="Arial" w:hAnsi="Arial" w:cs="Arial"/>
          <w:szCs w:val="28"/>
        </w:rPr>
      </w:pPr>
    </w:p>
    <w:p w14:paraId="5E43A184" w14:textId="49FF2580" w:rsidR="008D12AB" w:rsidRPr="00A9580C" w:rsidRDefault="002447FA" w:rsidP="00753627">
      <w:pPr>
        <w:tabs>
          <w:tab w:val="left" w:pos="426"/>
        </w:tabs>
        <w:spacing w:line="360" w:lineRule="auto"/>
        <w:ind w:right="49"/>
        <w:jc w:val="both"/>
        <w:rPr>
          <w:rFonts w:ascii="Arial" w:hAnsi="Arial" w:cs="Arial"/>
          <w:szCs w:val="28"/>
        </w:rPr>
      </w:pPr>
      <w:r w:rsidRPr="00A9580C">
        <w:rPr>
          <w:rFonts w:ascii="Arial" w:hAnsi="Arial" w:cs="Arial"/>
          <w:szCs w:val="28"/>
        </w:rPr>
        <w:t>4. Confirmar la apertura de las cuentas bancarias y su utilización.</w:t>
      </w:r>
    </w:p>
    <w:p w14:paraId="0BF3EF50" w14:textId="77777777" w:rsidR="0096628F" w:rsidRDefault="0096628F" w:rsidP="00276DAB">
      <w:pPr>
        <w:tabs>
          <w:tab w:val="left" w:pos="426"/>
        </w:tabs>
        <w:spacing w:line="360" w:lineRule="auto"/>
        <w:ind w:right="49"/>
        <w:jc w:val="both"/>
        <w:rPr>
          <w:rFonts w:ascii="Arial" w:hAnsi="Arial" w:cs="Arial"/>
          <w:szCs w:val="28"/>
        </w:rPr>
      </w:pPr>
    </w:p>
    <w:p w14:paraId="16D98071" w14:textId="27087EC4" w:rsidR="002447FA" w:rsidRPr="00A9580C" w:rsidRDefault="002447FA" w:rsidP="00276DAB">
      <w:pPr>
        <w:tabs>
          <w:tab w:val="left" w:pos="426"/>
        </w:tabs>
        <w:spacing w:line="360" w:lineRule="auto"/>
        <w:ind w:right="49"/>
        <w:jc w:val="both"/>
        <w:rPr>
          <w:rFonts w:ascii="Arial" w:hAnsi="Arial" w:cs="Arial"/>
          <w:szCs w:val="28"/>
        </w:rPr>
      </w:pPr>
      <w:r w:rsidRPr="00A9580C">
        <w:rPr>
          <w:rFonts w:ascii="Arial" w:hAnsi="Arial" w:cs="Arial"/>
          <w:szCs w:val="28"/>
        </w:rPr>
        <w:t>5. Verificar que los adeudos por derechos a recibir efectivo o equivalentes fueron efectivamente otorgados o amortizados.</w:t>
      </w:r>
    </w:p>
    <w:p w14:paraId="42A35B7B" w14:textId="77777777" w:rsidR="008D12AB" w:rsidRPr="00A9580C"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A9580C">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w:t>
      </w:r>
      <w:r w:rsidR="00B716AA" w:rsidRPr="00276DAB">
        <w:rPr>
          <w:rFonts w:ascii="Arial" w:hAnsi="Arial" w:cs="Arial"/>
          <w:szCs w:val="28"/>
        </w:rPr>
        <w:t xml:space="preserve">conforme a los principios de legalidad, </w:t>
      </w:r>
      <w:proofErr w:type="spellStart"/>
      <w:r w:rsidR="00B716AA" w:rsidRPr="00276DAB">
        <w:rPr>
          <w:rFonts w:ascii="Arial" w:hAnsi="Arial" w:cs="Arial"/>
          <w:szCs w:val="28"/>
        </w:rPr>
        <w:t>definitividad</w:t>
      </w:r>
      <w:proofErr w:type="spellEnd"/>
      <w:r w:rsidR="00B716AA" w:rsidRPr="00276DAB">
        <w:rPr>
          <w:rFonts w:ascii="Arial" w:hAnsi="Arial" w:cs="Arial"/>
          <w:szCs w:val="28"/>
        </w:rPr>
        <w:t xml:space="preserve">,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y un criterio independiente y responsable con 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CA68BCB"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w:t>
      </w:r>
      <w:r w:rsidR="00014E76" w:rsidRPr="00014E76">
        <w:rPr>
          <w:rFonts w:ascii="Arial" w:hAnsi="Arial" w:cs="Arial"/>
          <w:szCs w:val="28"/>
        </w:rPr>
        <w:t>ASEQROO/ASE/AEMF/1052/08</w:t>
      </w:r>
      <w:r w:rsidR="002447FA" w:rsidRPr="00014E76">
        <w:rPr>
          <w:rFonts w:ascii="Arial" w:hAnsi="Arial" w:cs="Arial"/>
          <w:szCs w:val="28"/>
        </w:rPr>
        <w:t>/2021</w:t>
      </w:r>
      <w:r w:rsidR="00F97FE3" w:rsidRPr="00276DAB">
        <w:rPr>
          <w:rFonts w:ascii="Arial" w:hAnsi="Arial" w:cs="Arial"/>
          <w:szCs w:val="28"/>
        </w:rPr>
        <w:t>,</w:t>
      </w:r>
      <w:r w:rsidR="00A44EBC" w:rsidRPr="00276DAB">
        <w:rPr>
          <w:rFonts w:ascii="Arial" w:hAnsi="Arial" w:cs="Arial"/>
          <w:szCs w:val="28"/>
        </w:rPr>
        <w:t xml:space="preserve"> </w:t>
      </w:r>
      <w:r w:rsidR="00E64E6A" w:rsidRPr="00276DAB">
        <w:rPr>
          <w:rFonts w:ascii="Arial" w:hAnsi="Arial" w:cs="Arial"/>
          <w:szCs w:val="28"/>
        </w:rPr>
        <w:t xml:space="preserve">siendo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5A8EF3E8" w:rsidR="00855650" w:rsidRPr="00625B94" w:rsidRDefault="00010060" w:rsidP="004873DD">
            <w:pPr>
              <w:spacing w:line="360" w:lineRule="auto"/>
              <w:rPr>
                <w:rFonts w:ascii="Arial" w:hAnsi="Arial" w:cs="Arial"/>
                <w:bCs/>
              </w:rPr>
            </w:pPr>
            <w:r w:rsidRPr="00625B94">
              <w:rPr>
                <w:rFonts w:ascii="Arial" w:hAnsi="Arial" w:cs="Arial"/>
                <w:bCs/>
              </w:rPr>
              <w:t>L.A. Shaira del Pilar Cahuich Chan</w:t>
            </w:r>
          </w:p>
        </w:tc>
        <w:tc>
          <w:tcPr>
            <w:tcW w:w="2977" w:type="dxa"/>
            <w:shd w:val="clear" w:color="auto" w:fill="auto"/>
          </w:tcPr>
          <w:p w14:paraId="76B670D2" w14:textId="60F23423" w:rsidR="00855650" w:rsidRPr="00845B1A" w:rsidRDefault="00010060" w:rsidP="00B93F1F">
            <w:pPr>
              <w:spacing w:line="360" w:lineRule="auto"/>
              <w:jc w:val="center"/>
              <w:rPr>
                <w:rFonts w:ascii="Arial" w:hAnsi="Arial" w:cs="Arial"/>
                <w:bCs/>
              </w:rPr>
            </w:pPr>
            <w:r w:rsidRPr="00625B94">
              <w:rPr>
                <w:rFonts w:ascii="Arial" w:hAnsi="Arial" w:cs="Arial"/>
                <w:bCs/>
              </w:rPr>
              <w:t>Encargada de la Supervisión</w:t>
            </w:r>
          </w:p>
        </w:tc>
      </w:tr>
    </w:tbl>
    <w:p w14:paraId="30FA6B04" w14:textId="77777777" w:rsidR="00753627" w:rsidRDefault="00753627"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4EED4C1"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w:t>
      </w:r>
      <w:r w:rsidR="00B21404">
        <w:rPr>
          <w:rFonts w:ascii="Arial" w:hAnsi="Arial" w:cs="Arial"/>
          <w:szCs w:val="28"/>
        </w:rPr>
        <w:t xml:space="preserve">del Estado de Quintana Roo, para el Ejercicio Fiscal 2020 </w:t>
      </w:r>
      <w:r w:rsidRPr="00276DAB">
        <w:rPr>
          <w:rFonts w:ascii="Arial" w:hAnsi="Arial" w:cs="Arial"/>
          <w:szCs w:val="28"/>
        </w:rPr>
        <w:t>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6AEF4D4F" w14:textId="202BE799" w:rsidR="00E53EFB" w:rsidRPr="00276DAB" w:rsidRDefault="00DC7C92" w:rsidP="00276DAB">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Ley de Ingresos</w:t>
      </w:r>
      <w:r w:rsidR="0021019D">
        <w:rPr>
          <w:rFonts w:ascii="Arial" w:hAnsi="Arial" w:cs="Arial"/>
          <w:szCs w:val="28"/>
        </w:rPr>
        <w:t xml:space="preserve"> del Estado de Quintana Roo</w:t>
      </w:r>
      <w:r w:rsidR="004C06F3" w:rsidRPr="00276DAB">
        <w:rPr>
          <w:rFonts w:ascii="Arial" w:hAnsi="Arial" w:cs="Arial"/>
          <w:szCs w:val="28"/>
        </w:rPr>
        <w:t>,</w:t>
      </w:r>
      <w:r w:rsidR="0021019D">
        <w:rPr>
          <w:rFonts w:ascii="Arial" w:hAnsi="Arial" w:cs="Arial"/>
          <w:szCs w:val="28"/>
        </w:rPr>
        <w:t xml:space="preserve"> para el Ejercicio Fiscal 2020,</w:t>
      </w:r>
      <w:r w:rsidR="008665B0" w:rsidRPr="00276DAB">
        <w:rPr>
          <w:rFonts w:ascii="Arial" w:hAnsi="Arial" w:cs="Arial"/>
          <w:szCs w:val="28"/>
        </w:rPr>
        <w:t xml:space="preserve"> así como de</w:t>
      </w:r>
      <w:r w:rsidR="003B1CF3" w:rsidRPr="00276DAB">
        <w:rPr>
          <w:rFonts w:ascii="Arial" w:hAnsi="Arial" w:cs="Arial"/>
          <w:szCs w:val="28"/>
        </w:rPr>
        <w:t xml:space="preserve"> </w:t>
      </w:r>
      <w:r w:rsidR="004C06F3" w:rsidRPr="00276DAB">
        <w:rPr>
          <w:rFonts w:ascii="Arial" w:hAnsi="Arial" w:cs="Arial"/>
          <w:szCs w:val="28"/>
        </w:rPr>
        <w:t>l</w:t>
      </w:r>
      <w:r w:rsidR="00107A27" w:rsidRPr="00276DAB">
        <w:rPr>
          <w:rFonts w:ascii="Arial" w:hAnsi="Arial" w:cs="Arial"/>
          <w:szCs w:val="28"/>
        </w:rPr>
        <w:t>o</w:t>
      </w:r>
      <w:r w:rsidR="003B1CF3" w:rsidRPr="00276DAB">
        <w:rPr>
          <w:rFonts w:ascii="Arial" w:hAnsi="Arial" w:cs="Arial"/>
          <w:szCs w:val="28"/>
        </w:rPr>
        <w:t xml:space="preserve"> emitid</w:t>
      </w:r>
      <w:r w:rsidR="00107A27" w:rsidRPr="00276DAB">
        <w:rPr>
          <w:rFonts w:ascii="Arial" w:hAnsi="Arial" w:cs="Arial"/>
          <w:szCs w:val="28"/>
        </w:rPr>
        <w:t>o</w:t>
      </w:r>
      <w:r w:rsidR="003B1CF3" w:rsidRPr="00276DAB">
        <w:rPr>
          <w:rFonts w:ascii="Arial" w:hAnsi="Arial" w:cs="Arial"/>
          <w:szCs w:val="28"/>
        </w:rPr>
        <w:t xml:space="preserve"> por el Consejo Nacional de Armonización Contable (CONAC), </w:t>
      </w:r>
      <w:r w:rsidR="004C06F3" w:rsidRPr="00276DAB">
        <w:rPr>
          <w:rFonts w:ascii="Arial" w:hAnsi="Arial" w:cs="Arial"/>
          <w:szCs w:val="28"/>
        </w:rPr>
        <w:t>y</w:t>
      </w:r>
      <w:r w:rsidR="00BE357F" w:rsidRPr="00276DAB">
        <w:rPr>
          <w:rFonts w:ascii="Arial" w:hAnsi="Arial" w:cs="Arial"/>
          <w:szCs w:val="28"/>
        </w:rPr>
        <w:t xml:space="preserve"> </w:t>
      </w:r>
      <w:r w:rsidR="00EA41C8" w:rsidRPr="00276DAB">
        <w:rPr>
          <w:rFonts w:ascii="Arial" w:hAnsi="Arial" w:cs="Arial"/>
          <w:szCs w:val="28"/>
        </w:rPr>
        <w:t xml:space="preserve">demás disposiciones </w:t>
      </w:r>
      <w:r w:rsidR="00EA41C8" w:rsidRPr="005576D2">
        <w:rPr>
          <w:rFonts w:ascii="Arial" w:hAnsi="Arial" w:cs="Arial"/>
          <w:szCs w:val="28"/>
        </w:rPr>
        <w:t>legales y normativas aplicables</w:t>
      </w:r>
      <w:r w:rsidR="00093F40" w:rsidRPr="00276DAB">
        <w:rPr>
          <w:rFonts w:ascii="Arial" w:hAnsi="Arial" w:cs="Arial"/>
          <w:szCs w:val="28"/>
        </w:rPr>
        <w:t>.</w:t>
      </w:r>
      <w:r w:rsidR="000B7BD4" w:rsidRPr="00276DAB">
        <w:rPr>
          <w:rFonts w:ascii="Arial" w:hAnsi="Arial" w:cs="Arial"/>
          <w:szCs w:val="28"/>
        </w:rPr>
        <w:t xml:space="preserve"> </w:t>
      </w:r>
    </w:p>
    <w:p w14:paraId="1C129480" w14:textId="77777777" w:rsidR="00567EC2" w:rsidRPr="00626EF1"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E8761D3" w14:textId="6AEC3073" w:rsidR="00093F40" w:rsidRPr="00276DAB" w:rsidRDefault="00183532" w:rsidP="00276DAB">
      <w:pPr>
        <w:tabs>
          <w:tab w:val="left" w:pos="426"/>
        </w:tabs>
        <w:spacing w:line="360" w:lineRule="auto"/>
        <w:ind w:right="49"/>
        <w:jc w:val="both"/>
        <w:rPr>
          <w:rFonts w:ascii="Arial" w:hAnsi="Arial" w:cs="Arial"/>
          <w:szCs w:val="28"/>
        </w:rPr>
      </w:pPr>
      <w:r w:rsidRPr="005576D2">
        <w:rPr>
          <w:rFonts w:ascii="Arial" w:hAnsi="Arial" w:cs="Arial"/>
          <w:szCs w:val="28"/>
        </w:rPr>
        <w:t xml:space="preserve">De conformidad con los artículos 17 </w:t>
      </w:r>
      <w:r w:rsidR="00AA45C4" w:rsidRPr="005576D2">
        <w:rPr>
          <w:rFonts w:ascii="Arial" w:hAnsi="Arial" w:cs="Arial"/>
          <w:szCs w:val="28"/>
        </w:rPr>
        <w:t>fraccio</w:t>
      </w:r>
      <w:r w:rsidRPr="005576D2">
        <w:rPr>
          <w:rFonts w:ascii="Arial" w:hAnsi="Arial" w:cs="Arial"/>
          <w:szCs w:val="28"/>
        </w:rPr>
        <w:t>n</w:t>
      </w:r>
      <w:r w:rsidR="00AA45C4" w:rsidRPr="005576D2">
        <w:rPr>
          <w:rFonts w:ascii="Arial" w:hAnsi="Arial" w:cs="Arial"/>
          <w:szCs w:val="28"/>
        </w:rPr>
        <w:t>es</w:t>
      </w:r>
      <w:r w:rsidRPr="005576D2">
        <w:rPr>
          <w:rFonts w:ascii="Arial" w:hAnsi="Arial" w:cs="Arial"/>
          <w:szCs w:val="28"/>
        </w:rPr>
        <w:t xml:space="preserve"> I</w:t>
      </w:r>
      <w:r w:rsidR="00977397" w:rsidRPr="005576D2">
        <w:rPr>
          <w:rFonts w:ascii="Arial" w:hAnsi="Arial" w:cs="Arial"/>
          <w:szCs w:val="28"/>
        </w:rPr>
        <w:t xml:space="preserve"> y II</w:t>
      </w:r>
      <w:r w:rsidRPr="005576D2">
        <w:rPr>
          <w:rFonts w:ascii="Arial" w:hAnsi="Arial" w:cs="Arial"/>
          <w:szCs w:val="28"/>
        </w:rPr>
        <w:t xml:space="preserve">, </w:t>
      </w:r>
      <w:r w:rsidR="007127B3" w:rsidRPr="005576D2">
        <w:rPr>
          <w:rFonts w:ascii="Arial" w:hAnsi="Arial" w:cs="Arial"/>
          <w:szCs w:val="28"/>
        </w:rPr>
        <w:t xml:space="preserve">38, </w:t>
      </w:r>
      <w:r w:rsidR="00212E90" w:rsidRPr="005576D2">
        <w:rPr>
          <w:rFonts w:ascii="Arial" w:hAnsi="Arial" w:cs="Arial"/>
          <w:szCs w:val="28"/>
        </w:rPr>
        <w:t>41</w:t>
      </w:r>
      <w:r w:rsidR="00996A1B" w:rsidRPr="005576D2">
        <w:rPr>
          <w:rFonts w:ascii="Arial" w:hAnsi="Arial" w:cs="Arial"/>
          <w:szCs w:val="28"/>
        </w:rPr>
        <w:t xml:space="preserve"> en su segundo párrafo</w:t>
      </w:r>
      <w:r w:rsidR="00212E90" w:rsidRPr="005576D2">
        <w:rPr>
          <w:rFonts w:ascii="Arial" w:hAnsi="Arial" w:cs="Arial"/>
          <w:szCs w:val="28"/>
        </w:rPr>
        <w:t>,</w:t>
      </w:r>
      <w:r w:rsidR="00AA45C4" w:rsidRPr="005576D2">
        <w:rPr>
          <w:rFonts w:ascii="Arial" w:hAnsi="Arial" w:cs="Arial"/>
          <w:szCs w:val="28"/>
        </w:rPr>
        <w:t xml:space="preserve"> y</w:t>
      </w:r>
      <w:r w:rsidR="00212E90" w:rsidRPr="005576D2">
        <w:rPr>
          <w:rFonts w:ascii="Arial" w:hAnsi="Arial" w:cs="Arial"/>
          <w:szCs w:val="28"/>
        </w:rPr>
        <w:t xml:space="preserve"> </w:t>
      </w:r>
      <w:r w:rsidRPr="005576D2">
        <w:rPr>
          <w:rFonts w:ascii="Arial" w:hAnsi="Arial" w:cs="Arial"/>
          <w:szCs w:val="28"/>
        </w:rPr>
        <w:t>61 párrafo primero de la Ley de Fiscalización y Rendición de Cuentas del Estado de Quintana Roo</w:t>
      </w:r>
      <w:r w:rsidR="007127B3" w:rsidRPr="005576D2">
        <w:rPr>
          <w:rFonts w:ascii="Arial" w:hAnsi="Arial" w:cs="Arial"/>
          <w:szCs w:val="28"/>
        </w:rPr>
        <w:t>, 4</w:t>
      </w:r>
      <w:r w:rsidR="00DD7950" w:rsidRPr="005576D2">
        <w:rPr>
          <w:rFonts w:ascii="Arial" w:hAnsi="Arial" w:cs="Arial"/>
          <w:szCs w:val="28"/>
        </w:rPr>
        <w:t>, 8</w:t>
      </w:r>
      <w:r w:rsidR="00996A1B" w:rsidRPr="005576D2">
        <w:rPr>
          <w:rFonts w:ascii="Arial" w:hAnsi="Arial" w:cs="Arial"/>
          <w:szCs w:val="28"/>
        </w:rPr>
        <w:t xml:space="preserve"> y</w:t>
      </w:r>
      <w:r w:rsidR="007127B3" w:rsidRPr="005576D2">
        <w:rPr>
          <w:rFonts w:ascii="Arial" w:hAnsi="Arial" w:cs="Arial"/>
          <w:szCs w:val="28"/>
        </w:rPr>
        <w:t xml:space="preserve"> 9 </w:t>
      </w:r>
      <w:r w:rsidR="00AA45C4" w:rsidRPr="005576D2">
        <w:rPr>
          <w:rFonts w:ascii="Arial" w:hAnsi="Arial" w:cs="Arial"/>
          <w:szCs w:val="28"/>
        </w:rPr>
        <w:t>fracciones</w:t>
      </w:r>
      <w:r w:rsidR="007127B3" w:rsidRPr="005576D2">
        <w:rPr>
          <w:rFonts w:ascii="Arial" w:hAnsi="Arial" w:cs="Arial"/>
          <w:szCs w:val="28"/>
        </w:rPr>
        <w:t xml:space="preserve"> X, </w:t>
      </w:r>
      <w:r w:rsidR="00996A1B" w:rsidRPr="005576D2">
        <w:rPr>
          <w:rFonts w:ascii="Arial" w:hAnsi="Arial" w:cs="Arial"/>
          <w:szCs w:val="28"/>
        </w:rPr>
        <w:t xml:space="preserve">XI, </w:t>
      </w:r>
      <w:r w:rsidR="007127B3" w:rsidRPr="005576D2">
        <w:rPr>
          <w:rFonts w:ascii="Arial" w:hAnsi="Arial" w:cs="Arial"/>
          <w:szCs w:val="28"/>
        </w:rPr>
        <w:t>XVIII y XXVI</w:t>
      </w:r>
      <w:r w:rsidR="00AA45C4" w:rsidRPr="005576D2">
        <w:rPr>
          <w:rFonts w:ascii="Arial" w:hAnsi="Arial" w:cs="Arial"/>
          <w:szCs w:val="28"/>
        </w:rPr>
        <w:t>,</w:t>
      </w:r>
      <w:r w:rsidR="007127B3" w:rsidRPr="005576D2">
        <w:rPr>
          <w:rFonts w:ascii="Arial" w:hAnsi="Arial" w:cs="Arial"/>
          <w:szCs w:val="28"/>
        </w:rPr>
        <w:t xml:space="preserve"> </w:t>
      </w:r>
      <w:r w:rsidRPr="005576D2">
        <w:rPr>
          <w:rFonts w:ascii="Arial" w:hAnsi="Arial" w:cs="Arial"/>
          <w:szCs w:val="28"/>
        </w:rPr>
        <w:t xml:space="preserve">del Reglamento Interior de </w:t>
      </w:r>
      <w:r w:rsidR="005A05B5" w:rsidRPr="005576D2">
        <w:rPr>
          <w:rFonts w:ascii="Arial" w:hAnsi="Arial" w:cs="Arial"/>
          <w:szCs w:val="28"/>
        </w:rPr>
        <w:t>la Auditoría Superior del Estado de Quintana Roo</w:t>
      </w:r>
      <w:r w:rsidRPr="005576D2">
        <w:rPr>
          <w:rFonts w:ascii="Arial" w:hAnsi="Arial" w:cs="Arial"/>
          <w:szCs w:val="28"/>
        </w:rPr>
        <w:t xml:space="preserve">, </w:t>
      </w:r>
      <w:r w:rsidR="00AC1182" w:rsidRPr="005576D2">
        <w:rPr>
          <w:rFonts w:ascii="Arial" w:hAnsi="Arial" w:cs="Arial"/>
          <w:szCs w:val="28"/>
        </w:rPr>
        <w:t xml:space="preserve">durante este proceso de fiscalización </w:t>
      </w:r>
      <w:bookmarkStart w:id="9" w:name="_Hlk11408938"/>
      <w:r w:rsidR="00AC1182" w:rsidRPr="005576D2">
        <w:rPr>
          <w:rFonts w:ascii="Arial" w:hAnsi="Arial" w:cs="Arial"/>
          <w:szCs w:val="28"/>
        </w:rPr>
        <w:t>se presentaron</w:t>
      </w:r>
      <w:bookmarkStart w:id="10" w:name="_Hlk11408885"/>
      <w:r w:rsidR="00093F40" w:rsidRPr="005576D2">
        <w:rPr>
          <w:rFonts w:ascii="Arial" w:hAnsi="Arial" w:cs="Arial"/>
          <w:szCs w:val="28"/>
        </w:rPr>
        <w:t xml:space="preserve"> </w:t>
      </w:r>
      <w:r w:rsidR="005576D2" w:rsidRPr="005576D2">
        <w:rPr>
          <w:rFonts w:ascii="Arial" w:hAnsi="Arial" w:cs="Arial"/>
          <w:b/>
          <w:szCs w:val="28"/>
        </w:rPr>
        <w:t>3</w:t>
      </w:r>
      <w:r w:rsidR="00B03571" w:rsidRPr="005576D2">
        <w:rPr>
          <w:rFonts w:ascii="Arial" w:hAnsi="Arial" w:cs="Arial"/>
          <w:szCs w:val="28"/>
        </w:rPr>
        <w:t xml:space="preserve"> </w:t>
      </w:r>
      <w:r w:rsidR="00AC1182" w:rsidRPr="005576D2">
        <w:rPr>
          <w:rFonts w:ascii="Arial" w:hAnsi="Arial" w:cs="Arial"/>
          <w:szCs w:val="28"/>
        </w:rPr>
        <w:t xml:space="preserve">resultados </w:t>
      </w:r>
      <w:bookmarkStart w:id="11" w:name="_Hlk11360245"/>
      <w:r w:rsidR="00AC1182" w:rsidRPr="005576D2">
        <w:rPr>
          <w:rFonts w:ascii="Arial" w:hAnsi="Arial" w:cs="Arial"/>
          <w:szCs w:val="28"/>
        </w:rPr>
        <w:t xml:space="preserve">finales de auditoría </w:t>
      </w:r>
      <w:bookmarkEnd w:id="11"/>
      <w:r w:rsidR="00093F40" w:rsidRPr="005576D2">
        <w:rPr>
          <w:rFonts w:ascii="Arial" w:hAnsi="Arial" w:cs="Arial"/>
          <w:szCs w:val="28"/>
        </w:rPr>
        <w:t xml:space="preserve">y se determinaron </w:t>
      </w:r>
      <w:r w:rsidR="005576D2" w:rsidRPr="005576D2">
        <w:rPr>
          <w:rFonts w:ascii="Arial" w:hAnsi="Arial" w:cs="Arial"/>
          <w:b/>
          <w:szCs w:val="28"/>
        </w:rPr>
        <w:t>6</w:t>
      </w:r>
      <w:r w:rsidR="00093F40" w:rsidRPr="005576D2">
        <w:rPr>
          <w:rFonts w:ascii="Arial" w:hAnsi="Arial" w:cs="Arial"/>
          <w:szCs w:val="28"/>
        </w:rPr>
        <w:t xml:space="preserve"> </w:t>
      </w:r>
      <w:r w:rsidR="00AC1182" w:rsidRPr="005576D2">
        <w:rPr>
          <w:rFonts w:ascii="Arial" w:hAnsi="Arial" w:cs="Arial"/>
          <w:szCs w:val="28"/>
        </w:rPr>
        <w:t xml:space="preserve">observaciones, de las cuales </w:t>
      </w:r>
      <w:r w:rsidR="005576D2" w:rsidRPr="005576D2">
        <w:rPr>
          <w:rFonts w:ascii="Arial" w:hAnsi="Arial" w:cs="Arial"/>
          <w:szCs w:val="28"/>
        </w:rPr>
        <w:t>5</w:t>
      </w:r>
      <w:r w:rsidR="00B03571" w:rsidRPr="005576D2">
        <w:rPr>
          <w:rFonts w:ascii="Arial" w:hAnsi="Arial" w:cs="Arial"/>
          <w:szCs w:val="28"/>
        </w:rPr>
        <w:t xml:space="preserve"> </w:t>
      </w:r>
      <w:r w:rsidR="00AC1182" w:rsidRPr="005576D2">
        <w:rPr>
          <w:rFonts w:ascii="Arial" w:hAnsi="Arial" w:cs="Arial"/>
          <w:szCs w:val="28"/>
        </w:rPr>
        <w:t>fueron</w:t>
      </w:r>
      <w:r w:rsidR="00B03571" w:rsidRPr="005576D2">
        <w:rPr>
          <w:rFonts w:ascii="Arial" w:hAnsi="Arial" w:cs="Arial"/>
          <w:szCs w:val="28"/>
        </w:rPr>
        <w:t xml:space="preserve"> solventadas</w:t>
      </w:r>
      <w:r w:rsidR="005576D2" w:rsidRPr="005576D2">
        <w:rPr>
          <w:rFonts w:ascii="Arial" w:hAnsi="Arial" w:cs="Arial"/>
          <w:szCs w:val="28"/>
        </w:rPr>
        <w:t>,</w:t>
      </w:r>
      <w:r w:rsidR="008F5DBB">
        <w:rPr>
          <w:rFonts w:ascii="Arial" w:hAnsi="Arial" w:cs="Arial"/>
          <w:szCs w:val="28"/>
        </w:rPr>
        <w:t xml:space="preserve"> y 1 se encuentra pendiente de solventar, </w:t>
      </w:r>
      <w:r w:rsidR="005576D2" w:rsidRPr="005576D2">
        <w:rPr>
          <w:rFonts w:ascii="Arial" w:hAnsi="Arial" w:cs="Arial"/>
          <w:szCs w:val="28"/>
        </w:rPr>
        <w:t xml:space="preserve"> emitiéndose 1 recomendación</w:t>
      </w:r>
      <w:r w:rsidR="00093F40" w:rsidRPr="005576D2">
        <w:rPr>
          <w:rFonts w:ascii="Arial" w:hAnsi="Arial" w:cs="Arial"/>
          <w:szCs w:val="28"/>
        </w:rPr>
        <w:t>.</w:t>
      </w:r>
    </w:p>
    <w:p w14:paraId="21DF8960" w14:textId="4E18616A" w:rsidR="00276DAB" w:rsidRPr="00CE1817" w:rsidRDefault="00093F40" w:rsidP="002367AD">
      <w:pPr>
        <w:spacing w:line="360" w:lineRule="auto"/>
        <w:ind w:right="190"/>
        <w:jc w:val="both"/>
        <w:rPr>
          <w:rFonts w:ascii="Arial" w:hAnsi="Arial" w:cs="Arial"/>
          <w:b/>
          <w:i/>
          <w:iCs/>
        </w:rPr>
      </w:pPr>
      <w:r w:rsidRPr="005274CB">
        <w:rPr>
          <w:rFonts w:ascii="Arial" w:hAnsi="Arial" w:cs="Arial"/>
          <w:i/>
          <w:iCs/>
        </w:rPr>
        <w:t xml:space="preserve"> </w:t>
      </w:r>
    </w:p>
    <w:bookmarkEnd w:id="9"/>
    <w:bookmarkEnd w:id="10"/>
    <w:p w14:paraId="48F04B82" w14:textId="34BC9F1B" w:rsidR="002F7D2D" w:rsidRPr="00276DAB" w:rsidRDefault="002F7D2D" w:rsidP="00276DAB">
      <w:pPr>
        <w:tabs>
          <w:tab w:val="left" w:pos="426"/>
        </w:tabs>
        <w:spacing w:line="360" w:lineRule="auto"/>
        <w:ind w:right="49"/>
        <w:jc w:val="both"/>
        <w:rPr>
          <w:rFonts w:ascii="Arial" w:hAnsi="Arial" w:cs="Arial"/>
          <w:b/>
          <w:szCs w:val="28"/>
        </w:rPr>
      </w:pPr>
      <w:r w:rsidRPr="00276DAB">
        <w:rPr>
          <w:rFonts w:ascii="Arial" w:hAnsi="Arial" w:cs="Arial"/>
          <w:b/>
          <w:szCs w:val="28"/>
        </w:rPr>
        <w:t xml:space="preserve">A. </w:t>
      </w:r>
      <w:bookmarkStart w:id="12" w:name="_Hlk11360710"/>
      <w:r w:rsidR="00AC1182" w:rsidRPr="00276DAB">
        <w:rPr>
          <w:rFonts w:ascii="Arial" w:hAnsi="Arial" w:cs="Arial"/>
          <w:b/>
          <w:szCs w:val="28"/>
        </w:rPr>
        <w:t xml:space="preserve">Resumen de </w:t>
      </w:r>
      <w:r w:rsidR="001A6A4A" w:rsidRPr="00276DAB">
        <w:rPr>
          <w:rFonts w:ascii="Arial" w:hAnsi="Arial" w:cs="Arial"/>
          <w:b/>
          <w:szCs w:val="28"/>
        </w:rPr>
        <w:t>Resultados</w:t>
      </w:r>
      <w:r w:rsidR="005C04C4" w:rsidRPr="00276DAB">
        <w:rPr>
          <w:rFonts w:ascii="Arial" w:hAnsi="Arial" w:cs="Arial"/>
          <w:b/>
          <w:szCs w:val="28"/>
        </w:rPr>
        <w:t xml:space="preserve"> Finales de Auditoría</w:t>
      </w:r>
      <w:r w:rsidR="00141409" w:rsidRPr="00276DAB">
        <w:rPr>
          <w:rFonts w:ascii="Arial" w:hAnsi="Arial" w:cs="Arial"/>
          <w:b/>
          <w:szCs w:val="28"/>
        </w:rPr>
        <w:t>,</w:t>
      </w:r>
      <w:r w:rsidR="001A6A4A" w:rsidRPr="00276DAB">
        <w:rPr>
          <w:rFonts w:ascii="Arial" w:hAnsi="Arial" w:cs="Arial"/>
          <w:b/>
          <w:szCs w:val="28"/>
        </w:rPr>
        <w:t xml:space="preserve"> </w:t>
      </w:r>
      <w:r w:rsidR="00FA4D20" w:rsidRPr="00276DAB">
        <w:rPr>
          <w:rFonts w:ascii="Arial" w:hAnsi="Arial" w:cs="Arial"/>
          <w:b/>
          <w:szCs w:val="28"/>
        </w:rPr>
        <w:t>Ob</w:t>
      </w:r>
      <w:r w:rsidR="001A6A4A" w:rsidRPr="00276DAB">
        <w:rPr>
          <w:rFonts w:ascii="Arial" w:hAnsi="Arial" w:cs="Arial"/>
          <w:b/>
          <w:szCs w:val="28"/>
        </w:rPr>
        <w:t xml:space="preserve">servaciones </w:t>
      </w:r>
      <w:r w:rsidR="00FA4D20" w:rsidRPr="00276DAB">
        <w:rPr>
          <w:rFonts w:ascii="Arial" w:hAnsi="Arial" w:cs="Arial"/>
          <w:b/>
          <w:szCs w:val="28"/>
        </w:rPr>
        <w:t>D</w:t>
      </w:r>
      <w:r w:rsidR="001A6A4A" w:rsidRPr="00276DAB">
        <w:rPr>
          <w:rFonts w:ascii="Arial" w:hAnsi="Arial" w:cs="Arial"/>
          <w:b/>
          <w:szCs w:val="28"/>
        </w:rPr>
        <w:t>eterminadas</w:t>
      </w:r>
      <w:bookmarkEnd w:id="12"/>
      <w:r w:rsidR="002B0048" w:rsidRPr="00276DAB">
        <w:rPr>
          <w:rFonts w:ascii="Arial" w:hAnsi="Arial" w:cs="Arial"/>
          <w:b/>
          <w:szCs w:val="28"/>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Pr="00276DAB" w:rsidRDefault="00640CCA" w:rsidP="00276DAB">
      <w:pPr>
        <w:tabs>
          <w:tab w:val="left" w:pos="426"/>
        </w:tabs>
        <w:spacing w:line="360" w:lineRule="auto"/>
        <w:ind w:right="49"/>
        <w:jc w:val="both"/>
        <w:rPr>
          <w:rFonts w:ascii="Arial" w:hAnsi="Arial" w:cs="Arial"/>
          <w:szCs w:val="28"/>
        </w:rPr>
      </w:pPr>
      <w:bookmarkStart w:id="13" w:name="_Hlk11361172"/>
      <w:r w:rsidRPr="00276DAB">
        <w:rPr>
          <w:rFonts w:ascii="Arial" w:hAnsi="Arial" w:cs="Arial"/>
          <w:szCs w:val="28"/>
        </w:rPr>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p>
    <w:bookmarkEnd w:id="13"/>
    <w:p w14:paraId="61779FDD" w14:textId="63F6C187" w:rsidR="00B16F60" w:rsidRDefault="00B16F60" w:rsidP="00761FA3">
      <w:pPr>
        <w:spacing w:line="360" w:lineRule="auto"/>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A91F17">
        <w:tc>
          <w:tcPr>
            <w:tcW w:w="650" w:type="pct"/>
            <w:shd w:val="clear" w:color="auto" w:fill="auto"/>
          </w:tcPr>
          <w:p w14:paraId="35E83D5B" w14:textId="5C022F28" w:rsidR="00B16F60" w:rsidRPr="00DD5ED7" w:rsidRDefault="00B16F60" w:rsidP="006A3110">
            <w:pPr>
              <w:spacing w:line="360" w:lineRule="auto"/>
              <w:jc w:val="both"/>
              <w:rPr>
                <w:rFonts w:ascii="Arial" w:hAnsi="Arial" w:cs="Arial"/>
                <w:bCs/>
                <w:sz w:val="16"/>
                <w:szCs w:val="16"/>
              </w:rPr>
            </w:pPr>
            <w:bookmarkStart w:id="14" w:name="_Hlk9412384"/>
            <w:r w:rsidRPr="00DD5ED7">
              <w:rPr>
                <w:rFonts w:ascii="Arial" w:hAnsi="Arial" w:cs="Arial"/>
                <w:bCs/>
                <w:sz w:val="16"/>
                <w:szCs w:val="16"/>
              </w:rPr>
              <w:t>Resultado:1</w:t>
            </w:r>
          </w:p>
          <w:p w14:paraId="29869617" w14:textId="14504DC0" w:rsidR="00B16F60" w:rsidRPr="00DD5ED7" w:rsidRDefault="00B16F60" w:rsidP="006A3110">
            <w:pPr>
              <w:spacing w:line="360" w:lineRule="auto"/>
              <w:jc w:val="both"/>
              <w:rPr>
                <w:rFonts w:ascii="Arial" w:hAnsi="Arial" w:cs="Arial"/>
                <w:bCs/>
                <w:sz w:val="16"/>
                <w:szCs w:val="16"/>
              </w:rPr>
            </w:pPr>
            <w:r w:rsidRPr="00DD5ED7">
              <w:rPr>
                <w:rFonts w:ascii="Arial" w:hAnsi="Arial" w:cs="Arial"/>
                <w:bCs/>
                <w:sz w:val="16"/>
                <w:szCs w:val="16"/>
              </w:rPr>
              <w:t>Observación:1</w:t>
            </w:r>
          </w:p>
        </w:tc>
        <w:tc>
          <w:tcPr>
            <w:tcW w:w="1814" w:type="pct"/>
            <w:shd w:val="clear" w:color="auto" w:fill="auto"/>
          </w:tcPr>
          <w:p w14:paraId="2B38B584" w14:textId="4C27F4E1" w:rsidR="00B16F60" w:rsidRPr="00DD5ED7" w:rsidRDefault="00A9580C" w:rsidP="00986A94">
            <w:pPr>
              <w:spacing w:line="360" w:lineRule="auto"/>
              <w:ind w:left="-103"/>
              <w:jc w:val="both"/>
              <w:rPr>
                <w:rFonts w:ascii="Arial" w:hAnsi="Arial" w:cs="Arial"/>
                <w:bCs/>
                <w:sz w:val="16"/>
                <w:szCs w:val="16"/>
              </w:rPr>
            </w:pPr>
            <w:r w:rsidRPr="00DD5ED7">
              <w:rPr>
                <w:rFonts w:ascii="Arial" w:hAnsi="Arial" w:cs="Arial"/>
                <w:bCs/>
                <w:sz w:val="16"/>
                <w:szCs w:val="16"/>
              </w:rPr>
              <w:t>Diferencia en registro de ingreso devengado y recaudado</w:t>
            </w:r>
          </w:p>
        </w:tc>
        <w:tc>
          <w:tcPr>
            <w:tcW w:w="1522" w:type="pct"/>
            <w:shd w:val="clear" w:color="auto" w:fill="auto"/>
          </w:tcPr>
          <w:p w14:paraId="39985588" w14:textId="49913B6B" w:rsidR="00B16F60" w:rsidRPr="00DD5ED7" w:rsidRDefault="00A9580C" w:rsidP="006A3110">
            <w:pPr>
              <w:spacing w:line="360" w:lineRule="auto"/>
              <w:jc w:val="both"/>
              <w:rPr>
                <w:rFonts w:ascii="Arial" w:hAnsi="Arial" w:cs="Arial"/>
                <w:bCs/>
                <w:sz w:val="16"/>
                <w:szCs w:val="16"/>
              </w:rPr>
            </w:pPr>
            <w:r w:rsidRPr="00DD5ED7">
              <w:rPr>
                <w:rFonts w:ascii="Arial" w:hAnsi="Arial" w:cs="Arial"/>
                <w:bCs/>
                <w:sz w:val="16"/>
                <w:szCs w:val="16"/>
              </w:rPr>
              <w:t>(3Ñ) Diferencias entre registros administrativos, contables y presupuestarios</w:t>
            </w:r>
          </w:p>
        </w:tc>
        <w:tc>
          <w:tcPr>
            <w:tcW w:w="1014" w:type="pct"/>
            <w:shd w:val="clear" w:color="auto" w:fill="auto"/>
          </w:tcPr>
          <w:p w14:paraId="24160E50" w14:textId="5F64EE2D" w:rsidR="00E94983" w:rsidRPr="00DD5ED7" w:rsidRDefault="00DD5ED7" w:rsidP="00E94983">
            <w:pPr>
              <w:spacing w:line="360" w:lineRule="auto"/>
              <w:jc w:val="center"/>
              <w:rPr>
                <w:rFonts w:ascii="Arial" w:hAnsi="Arial" w:cs="Arial"/>
                <w:bCs/>
                <w:sz w:val="16"/>
                <w:szCs w:val="16"/>
              </w:rPr>
            </w:pPr>
            <w:r w:rsidRPr="00DD5ED7">
              <w:rPr>
                <w:rFonts w:ascii="Arial" w:hAnsi="Arial" w:cs="Arial"/>
                <w:bCs/>
                <w:sz w:val="16"/>
                <w:szCs w:val="16"/>
              </w:rPr>
              <w:t>Recomendación</w:t>
            </w:r>
          </w:p>
        </w:tc>
      </w:tr>
      <w:bookmarkEnd w:id="14"/>
      <w:tr w:rsidR="00B16F60" w:rsidRPr="00A81928" w14:paraId="5635233F" w14:textId="77777777" w:rsidTr="00A91F17">
        <w:tc>
          <w:tcPr>
            <w:tcW w:w="650" w:type="pct"/>
          </w:tcPr>
          <w:p w14:paraId="2CE34DAD" w14:textId="7F9D7EB4" w:rsidR="00B16F60" w:rsidRPr="00DD5ED7" w:rsidRDefault="00B16F60" w:rsidP="006A3110">
            <w:pPr>
              <w:spacing w:line="360" w:lineRule="auto"/>
              <w:jc w:val="both"/>
              <w:rPr>
                <w:rFonts w:ascii="Arial" w:hAnsi="Arial" w:cs="Arial"/>
                <w:bCs/>
                <w:sz w:val="16"/>
                <w:szCs w:val="16"/>
              </w:rPr>
            </w:pPr>
            <w:r w:rsidRPr="00DD5ED7">
              <w:rPr>
                <w:rFonts w:ascii="Arial" w:hAnsi="Arial" w:cs="Arial"/>
                <w:bCs/>
                <w:sz w:val="16"/>
                <w:szCs w:val="16"/>
              </w:rPr>
              <w:t>Resultado:2</w:t>
            </w:r>
          </w:p>
          <w:p w14:paraId="2727BB31" w14:textId="7E7F117F" w:rsidR="00B16F60" w:rsidRPr="00DD5ED7" w:rsidRDefault="00B16F60" w:rsidP="006A3110">
            <w:pPr>
              <w:spacing w:line="360" w:lineRule="auto"/>
              <w:jc w:val="both"/>
              <w:rPr>
                <w:rFonts w:ascii="Arial" w:hAnsi="Arial" w:cs="Arial"/>
                <w:bCs/>
                <w:sz w:val="16"/>
                <w:szCs w:val="16"/>
              </w:rPr>
            </w:pPr>
            <w:r w:rsidRPr="00DD5ED7">
              <w:rPr>
                <w:rFonts w:ascii="Arial" w:hAnsi="Arial" w:cs="Arial"/>
                <w:bCs/>
                <w:sz w:val="16"/>
                <w:szCs w:val="16"/>
              </w:rPr>
              <w:t>Observación:2</w:t>
            </w:r>
          </w:p>
        </w:tc>
        <w:tc>
          <w:tcPr>
            <w:tcW w:w="1814" w:type="pct"/>
          </w:tcPr>
          <w:p w14:paraId="3A451C5F" w14:textId="12E859E3" w:rsidR="00B16F60" w:rsidRPr="00DD5ED7" w:rsidRDefault="00A9580C" w:rsidP="00FE7430">
            <w:pPr>
              <w:spacing w:line="360" w:lineRule="auto"/>
              <w:ind w:left="-103"/>
              <w:jc w:val="both"/>
              <w:rPr>
                <w:rFonts w:ascii="Arial" w:hAnsi="Arial" w:cs="Arial"/>
                <w:bCs/>
                <w:sz w:val="16"/>
                <w:szCs w:val="16"/>
              </w:rPr>
            </w:pPr>
            <w:r w:rsidRPr="00DD5ED7">
              <w:rPr>
                <w:rFonts w:ascii="Arial" w:hAnsi="Arial" w:cs="Arial"/>
                <w:bCs/>
                <w:sz w:val="16"/>
                <w:szCs w:val="16"/>
              </w:rPr>
              <w:t>Recursos pendientes de cobro</w:t>
            </w:r>
          </w:p>
        </w:tc>
        <w:tc>
          <w:tcPr>
            <w:tcW w:w="1522" w:type="pct"/>
          </w:tcPr>
          <w:p w14:paraId="085E2CA0" w14:textId="052A492D" w:rsidR="00B16F60" w:rsidRPr="00DD5ED7" w:rsidRDefault="00A9580C" w:rsidP="006A3110">
            <w:pPr>
              <w:spacing w:line="360" w:lineRule="auto"/>
              <w:jc w:val="both"/>
              <w:rPr>
                <w:rFonts w:ascii="Arial" w:hAnsi="Arial" w:cs="Arial"/>
                <w:bCs/>
                <w:sz w:val="16"/>
                <w:szCs w:val="16"/>
              </w:rPr>
            </w:pPr>
            <w:r w:rsidRPr="00DD5ED7">
              <w:rPr>
                <w:rFonts w:ascii="Arial" w:hAnsi="Arial" w:cs="Arial"/>
                <w:bCs/>
                <w:sz w:val="16"/>
                <w:szCs w:val="16"/>
              </w:rPr>
              <w:t>(3H) Falta de recuperación de carteras o ministraciones</w:t>
            </w:r>
          </w:p>
        </w:tc>
        <w:tc>
          <w:tcPr>
            <w:tcW w:w="1014" w:type="pct"/>
          </w:tcPr>
          <w:p w14:paraId="1FE2ADE0" w14:textId="6F1556D9" w:rsidR="00667BC7" w:rsidRPr="00DD5ED7" w:rsidRDefault="00F04640" w:rsidP="008A2E81">
            <w:pPr>
              <w:spacing w:line="360" w:lineRule="auto"/>
              <w:ind w:left="-112" w:right="-205"/>
              <w:jc w:val="center"/>
              <w:rPr>
                <w:rFonts w:ascii="Arial" w:hAnsi="Arial" w:cs="Arial"/>
                <w:bCs/>
                <w:sz w:val="16"/>
                <w:szCs w:val="16"/>
              </w:rPr>
            </w:pPr>
            <w:r w:rsidRPr="00DD5ED7">
              <w:rPr>
                <w:rFonts w:ascii="Arial" w:hAnsi="Arial" w:cs="Arial"/>
                <w:bCs/>
                <w:sz w:val="16"/>
                <w:szCs w:val="16"/>
              </w:rPr>
              <w:t>Solventado</w:t>
            </w:r>
          </w:p>
        </w:tc>
      </w:tr>
      <w:tr w:rsidR="00A9580C" w:rsidRPr="00A81928" w14:paraId="759C48ED" w14:textId="77777777" w:rsidTr="00A91F17">
        <w:tc>
          <w:tcPr>
            <w:tcW w:w="650" w:type="pct"/>
          </w:tcPr>
          <w:p w14:paraId="39B29F18" w14:textId="77777777" w:rsidR="00A9580C" w:rsidRPr="00A9580C" w:rsidRDefault="00A9580C" w:rsidP="00A9580C">
            <w:pPr>
              <w:spacing w:line="360" w:lineRule="auto"/>
              <w:jc w:val="both"/>
              <w:rPr>
                <w:rFonts w:ascii="Arial" w:hAnsi="Arial" w:cs="Arial"/>
                <w:bCs/>
                <w:sz w:val="16"/>
                <w:szCs w:val="16"/>
              </w:rPr>
            </w:pPr>
            <w:r w:rsidRPr="00A9580C">
              <w:rPr>
                <w:rFonts w:ascii="Arial" w:hAnsi="Arial" w:cs="Arial"/>
                <w:bCs/>
                <w:sz w:val="16"/>
                <w:szCs w:val="16"/>
              </w:rPr>
              <w:t>Resultado:2</w:t>
            </w:r>
          </w:p>
          <w:p w14:paraId="1DF8A39E" w14:textId="378C0D55" w:rsidR="00A9580C" w:rsidRPr="00010060" w:rsidRDefault="00A9580C" w:rsidP="00A9580C">
            <w:pPr>
              <w:spacing w:line="360" w:lineRule="auto"/>
              <w:jc w:val="both"/>
              <w:rPr>
                <w:rFonts w:ascii="Arial" w:hAnsi="Arial" w:cs="Arial"/>
                <w:bCs/>
                <w:sz w:val="16"/>
                <w:szCs w:val="16"/>
                <w:highlight w:val="yellow"/>
              </w:rPr>
            </w:pPr>
            <w:r w:rsidRPr="00A9580C">
              <w:rPr>
                <w:rFonts w:ascii="Arial" w:hAnsi="Arial" w:cs="Arial"/>
                <w:bCs/>
                <w:sz w:val="16"/>
                <w:szCs w:val="16"/>
              </w:rPr>
              <w:t>Observación:</w:t>
            </w:r>
            <w:r w:rsidR="00726609">
              <w:rPr>
                <w:rFonts w:ascii="Arial" w:hAnsi="Arial" w:cs="Arial"/>
                <w:bCs/>
                <w:sz w:val="16"/>
                <w:szCs w:val="16"/>
              </w:rPr>
              <w:t>3</w:t>
            </w:r>
          </w:p>
        </w:tc>
        <w:tc>
          <w:tcPr>
            <w:tcW w:w="1814" w:type="pct"/>
          </w:tcPr>
          <w:p w14:paraId="66A9B1B9" w14:textId="3F6206B7" w:rsidR="00A9580C" w:rsidRPr="00A9580C" w:rsidRDefault="00A9580C" w:rsidP="00FE7430">
            <w:pPr>
              <w:spacing w:line="360" w:lineRule="auto"/>
              <w:ind w:left="-103"/>
              <w:jc w:val="both"/>
              <w:rPr>
                <w:rFonts w:ascii="Arial" w:hAnsi="Arial" w:cs="Arial"/>
                <w:bCs/>
                <w:sz w:val="16"/>
                <w:szCs w:val="16"/>
                <w:highlight w:val="yellow"/>
              </w:rPr>
            </w:pPr>
            <w:r w:rsidRPr="00A9580C">
              <w:rPr>
                <w:rFonts w:ascii="Arial" w:hAnsi="Arial" w:cs="Arial"/>
                <w:bCs/>
                <w:sz w:val="16"/>
                <w:szCs w:val="16"/>
              </w:rPr>
              <w:t>Recursos pendientes de cobro</w:t>
            </w:r>
          </w:p>
        </w:tc>
        <w:tc>
          <w:tcPr>
            <w:tcW w:w="1522" w:type="pct"/>
          </w:tcPr>
          <w:p w14:paraId="1713F16F" w14:textId="74436D9A" w:rsidR="00A9580C" w:rsidRPr="00A9580C" w:rsidRDefault="00A9580C" w:rsidP="006A3110">
            <w:pPr>
              <w:spacing w:line="360" w:lineRule="auto"/>
              <w:jc w:val="both"/>
              <w:rPr>
                <w:rFonts w:ascii="Arial" w:hAnsi="Arial" w:cs="Arial"/>
                <w:bCs/>
                <w:sz w:val="16"/>
                <w:szCs w:val="16"/>
              </w:rPr>
            </w:pPr>
            <w:r w:rsidRPr="00A9580C">
              <w:rPr>
                <w:rFonts w:ascii="Arial" w:hAnsi="Arial" w:cs="Arial"/>
                <w:bCs/>
                <w:sz w:val="16"/>
                <w:szCs w:val="16"/>
              </w:rPr>
              <w:t>(3H) Falta de recuperación de carteras o ministraciones</w:t>
            </w:r>
          </w:p>
        </w:tc>
        <w:tc>
          <w:tcPr>
            <w:tcW w:w="1014" w:type="pct"/>
          </w:tcPr>
          <w:p w14:paraId="77E0AC15" w14:textId="516CFDCA" w:rsidR="00A9580C" w:rsidRPr="00DD5ED7" w:rsidRDefault="00351DF7" w:rsidP="002B0048">
            <w:pPr>
              <w:spacing w:line="360" w:lineRule="auto"/>
              <w:ind w:left="-112"/>
              <w:jc w:val="right"/>
              <w:rPr>
                <w:rFonts w:ascii="Arial" w:hAnsi="Arial" w:cs="Arial"/>
                <w:bCs/>
                <w:sz w:val="16"/>
                <w:szCs w:val="16"/>
              </w:rPr>
            </w:pPr>
            <w:r>
              <w:rPr>
                <w:rFonts w:ascii="Arial" w:hAnsi="Arial" w:cs="Arial"/>
                <w:bCs/>
                <w:sz w:val="16"/>
                <w:szCs w:val="16"/>
              </w:rPr>
              <w:t>$</w:t>
            </w:r>
            <w:r w:rsidR="00DD5ED7" w:rsidRPr="00DD5ED7">
              <w:rPr>
                <w:rFonts w:ascii="Arial" w:hAnsi="Arial" w:cs="Arial"/>
                <w:bCs/>
                <w:sz w:val="16"/>
                <w:szCs w:val="16"/>
              </w:rPr>
              <w:t>23,100.00</w:t>
            </w:r>
          </w:p>
          <w:p w14:paraId="7321E006" w14:textId="006A3D7F" w:rsidR="00DD5ED7" w:rsidRPr="00010060" w:rsidRDefault="00DD5ED7" w:rsidP="00DD5ED7">
            <w:pPr>
              <w:spacing w:line="360" w:lineRule="auto"/>
              <w:ind w:left="-112"/>
              <w:jc w:val="center"/>
              <w:rPr>
                <w:rFonts w:ascii="Arial" w:hAnsi="Arial" w:cs="Arial"/>
                <w:bCs/>
                <w:sz w:val="16"/>
                <w:szCs w:val="16"/>
                <w:highlight w:val="yellow"/>
              </w:rPr>
            </w:pPr>
            <w:r w:rsidRPr="00DD5ED7">
              <w:rPr>
                <w:rFonts w:ascii="Arial" w:hAnsi="Arial" w:cs="Arial"/>
                <w:bCs/>
                <w:sz w:val="16"/>
                <w:szCs w:val="16"/>
              </w:rPr>
              <w:t>Solventado</w:t>
            </w:r>
          </w:p>
        </w:tc>
      </w:tr>
      <w:tr w:rsidR="00A9580C" w:rsidRPr="00A81928" w14:paraId="2DE23523" w14:textId="77777777" w:rsidTr="00A91F17">
        <w:tc>
          <w:tcPr>
            <w:tcW w:w="650" w:type="pct"/>
          </w:tcPr>
          <w:p w14:paraId="73F263F1" w14:textId="77777777" w:rsidR="00A9580C" w:rsidRPr="00A9580C" w:rsidRDefault="00A9580C" w:rsidP="00A9580C">
            <w:pPr>
              <w:spacing w:line="360" w:lineRule="auto"/>
              <w:jc w:val="both"/>
              <w:rPr>
                <w:rFonts w:ascii="Arial" w:hAnsi="Arial" w:cs="Arial"/>
                <w:bCs/>
                <w:sz w:val="16"/>
                <w:szCs w:val="16"/>
              </w:rPr>
            </w:pPr>
            <w:r w:rsidRPr="00A9580C">
              <w:rPr>
                <w:rFonts w:ascii="Arial" w:hAnsi="Arial" w:cs="Arial"/>
                <w:bCs/>
                <w:sz w:val="16"/>
                <w:szCs w:val="16"/>
              </w:rPr>
              <w:t>Resultado:2</w:t>
            </w:r>
          </w:p>
          <w:p w14:paraId="195A144F" w14:textId="0B26C5E2" w:rsidR="00A9580C" w:rsidRPr="00010060" w:rsidRDefault="00A9580C" w:rsidP="00A9580C">
            <w:pPr>
              <w:spacing w:line="360" w:lineRule="auto"/>
              <w:jc w:val="both"/>
              <w:rPr>
                <w:rFonts w:ascii="Arial" w:hAnsi="Arial" w:cs="Arial"/>
                <w:bCs/>
                <w:sz w:val="16"/>
                <w:szCs w:val="16"/>
                <w:highlight w:val="yellow"/>
              </w:rPr>
            </w:pPr>
            <w:r w:rsidRPr="00A9580C">
              <w:rPr>
                <w:rFonts w:ascii="Arial" w:hAnsi="Arial" w:cs="Arial"/>
                <w:bCs/>
                <w:sz w:val="16"/>
                <w:szCs w:val="16"/>
              </w:rPr>
              <w:t>Observación:</w:t>
            </w:r>
            <w:r w:rsidR="00726609">
              <w:rPr>
                <w:rFonts w:ascii="Arial" w:hAnsi="Arial" w:cs="Arial"/>
                <w:bCs/>
                <w:sz w:val="16"/>
                <w:szCs w:val="16"/>
              </w:rPr>
              <w:t>4</w:t>
            </w:r>
          </w:p>
        </w:tc>
        <w:tc>
          <w:tcPr>
            <w:tcW w:w="1814" w:type="pct"/>
          </w:tcPr>
          <w:p w14:paraId="2FC9DDE9" w14:textId="39A65837" w:rsidR="00A9580C" w:rsidRPr="00A9580C" w:rsidRDefault="00726609" w:rsidP="003F604B">
            <w:pPr>
              <w:spacing w:line="360" w:lineRule="auto"/>
              <w:ind w:left="-103"/>
              <w:jc w:val="both"/>
              <w:rPr>
                <w:rFonts w:ascii="Arial" w:hAnsi="Arial" w:cs="Arial"/>
                <w:bCs/>
                <w:sz w:val="16"/>
                <w:szCs w:val="16"/>
              </w:rPr>
            </w:pPr>
            <w:r w:rsidRPr="00726609">
              <w:rPr>
                <w:rFonts w:ascii="Arial" w:hAnsi="Arial" w:cs="Arial"/>
                <w:bCs/>
                <w:sz w:val="16"/>
                <w:szCs w:val="16"/>
              </w:rPr>
              <w:t xml:space="preserve">Recursos pendientes de cobro </w:t>
            </w:r>
          </w:p>
        </w:tc>
        <w:tc>
          <w:tcPr>
            <w:tcW w:w="1522" w:type="pct"/>
          </w:tcPr>
          <w:p w14:paraId="6E530ADC" w14:textId="5AFD5B4F" w:rsidR="00A9580C" w:rsidRPr="00A9580C" w:rsidRDefault="00726609" w:rsidP="006A3110">
            <w:pPr>
              <w:spacing w:line="360" w:lineRule="auto"/>
              <w:jc w:val="both"/>
              <w:rPr>
                <w:rFonts w:ascii="Arial" w:hAnsi="Arial" w:cs="Arial"/>
                <w:bCs/>
                <w:sz w:val="16"/>
                <w:szCs w:val="16"/>
              </w:rPr>
            </w:pPr>
            <w:r w:rsidRPr="00726609">
              <w:rPr>
                <w:rFonts w:ascii="Arial" w:hAnsi="Arial" w:cs="Arial"/>
                <w:bCs/>
                <w:sz w:val="16"/>
                <w:szCs w:val="16"/>
              </w:rPr>
              <w:t>(3H) Falta de recuperación de carteras o ministraciones</w:t>
            </w:r>
          </w:p>
        </w:tc>
        <w:tc>
          <w:tcPr>
            <w:tcW w:w="1014" w:type="pct"/>
          </w:tcPr>
          <w:p w14:paraId="02D48440" w14:textId="1BB74EF2" w:rsidR="00DD5ED7" w:rsidRPr="00DD5ED7" w:rsidRDefault="00DD5ED7" w:rsidP="00DD5ED7">
            <w:pPr>
              <w:spacing w:line="360" w:lineRule="auto"/>
              <w:ind w:left="-112"/>
              <w:jc w:val="center"/>
              <w:rPr>
                <w:rFonts w:ascii="Arial" w:hAnsi="Arial" w:cs="Arial"/>
                <w:bCs/>
                <w:sz w:val="16"/>
                <w:szCs w:val="16"/>
              </w:rPr>
            </w:pPr>
            <w:r w:rsidRPr="00DD5ED7">
              <w:rPr>
                <w:rFonts w:ascii="Arial" w:hAnsi="Arial" w:cs="Arial"/>
                <w:bCs/>
                <w:sz w:val="16"/>
                <w:szCs w:val="16"/>
              </w:rPr>
              <w:t>Solventado</w:t>
            </w:r>
          </w:p>
        </w:tc>
      </w:tr>
      <w:tr w:rsidR="00A9580C" w:rsidRPr="00A81928" w14:paraId="762FCE3B" w14:textId="77777777" w:rsidTr="00A91F17">
        <w:tc>
          <w:tcPr>
            <w:tcW w:w="650" w:type="pct"/>
          </w:tcPr>
          <w:p w14:paraId="4BD69284" w14:textId="77777777" w:rsidR="00A9580C" w:rsidRPr="00A9580C" w:rsidRDefault="00A9580C" w:rsidP="00A9580C">
            <w:pPr>
              <w:spacing w:line="360" w:lineRule="auto"/>
              <w:jc w:val="both"/>
              <w:rPr>
                <w:rFonts w:ascii="Arial" w:hAnsi="Arial" w:cs="Arial"/>
                <w:bCs/>
                <w:sz w:val="16"/>
                <w:szCs w:val="16"/>
              </w:rPr>
            </w:pPr>
            <w:r w:rsidRPr="00A9580C">
              <w:rPr>
                <w:rFonts w:ascii="Arial" w:hAnsi="Arial" w:cs="Arial"/>
                <w:bCs/>
                <w:sz w:val="16"/>
                <w:szCs w:val="16"/>
              </w:rPr>
              <w:t>Resultado:2</w:t>
            </w:r>
          </w:p>
          <w:p w14:paraId="6B631E85" w14:textId="39268946" w:rsidR="00A9580C" w:rsidRPr="00010060" w:rsidRDefault="00A9580C" w:rsidP="00A9580C">
            <w:pPr>
              <w:spacing w:line="360" w:lineRule="auto"/>
              <w:jc w:val="both"/>
              <w:rPr>
                <w:rFonts w:ascii="Arial" w:hAnsi="Arial" w:cs="Arial"/>
                <w:bCs/>
                <w:sz w:val="16"/>
                <w:szCs w:val="16"/>
                <w:highlight w:val="yellow"/>
              </w:rPr>
            </w:pPr>
            <w:r w:rsidRPr="00A9580C">
              <w:rPr>
                <w:rFonts w:ascii="Arial" w:hAnsi="Arial" w:cs="Arial"/>
                <w:bCs/>
                <w:sz w:val="16"/>
                <w:szCs w:val="16"/>
              </w:rPr>
              <w:t>Observación:</w:t>
            </w:r>
            <w:r w:rsidR="00726609">
              <w:rPr>
                <w:rFonts w:ascii="Arial" w:hAnsi="Arial" w:cs="Arial"/>
                <w:bCs/>
                <w:sz w:val="16"/>
                <w:szCs w:val="16"/>
              </w:rPr>
              <w:t>5</w:t>
            </w:r>
          </w:p>
        </w:tc>
        <w:tc>
          <w:tcPr>
            <w:tcW w:w="1814" w:type="pct"/>
          </w:tcPr>
          <w:p w14:paraId="5496D019" w14:textId="49A9B125" w:rsidR="00A9580C" w:rsidRPr="00A9580C" w:rsidRDefault="006A6B35" w:rsidP="003F604B">
            <w:pPr>
              <w:spacing w:line="360" w:lineRule="auto"/>
              <w:ind w:left="-103"/>
              <w:jc w:val="both"/>
              <w:rPr>
                <w:rFonts w:ascii="Arial" w:hAnsi="Arial" w:cs="Arial"/>
                <w:bCs/>
                <w:sz w:val="16"/>
                <w:szCs w:val="16"/>
              </w:rPr>
            </w:pPr>
            <w:r w:rsidRPr="006A6B35">
              <w:rPr>
                <w:rFonts w:ascii="Arial" w:hAnsi="Arial" w:cs="Arial"/>
                <w:bCs/>
                <w:sz w:val="16"/>
                <w:szCs w:val="16"/>
              </w:rPr>
              <w:t xml:space="preserve">Recursos pendientes de cobro </w:t>
            </w:r>
          </w:p>
        </w:tc>
        <w:tc>
          <w:tcPr>
            <w:tcW w:w="1522" w:type="pct"/>
          </w:tcPr>
          <w:p w14:paraId="38BA2B9F" w14:textId="00BE900C" w:rsidR="00A9580C" w:rsidRPr="00A9580C" w:rsidRDefault="006A6B35" w:rsidP="006A3110">
            <w:pPr>
              <w:spacing w:line="360" w:lineRule="auto"/>
              <w:jc w:val="both"/>
              <w:rPr>
                <w:rFonts w:ascii="Arial" w:hAnsi="Arial" w:cs="Arial"/>
                <w:bCs/>
                <w:sz w:val="16"/>
                <w:szCs w:val="16"/>
              </w:rPr>
            </w:pPr>
            <w:r w:rsidRPr="006A6B35">
              <w:rPr>
                <w:rFonts w:ascii="Arial" w:hAnsi="Arial" w:cs="Arial"/>
                <w:bCs/>
                <w:sz w:val="16"/>
                <w:szCs w:val="16"/>
              </w:rPr>
              <w:t>(3H) Falta de recuperación de carteras o ministraciones</w:t>
            </w:r>
          </w:p>
        </w:tc>
        <w:tc>
          <w:tcPr>
            <w:tcW w:w="1014" w:type="pct"/>
          </w:tcPr>
          <w:p w14:paraId="7C729745" w14:textId="77777777" w:rsidR="00A9580C" w:rsidRPr="006A6B35" w:rsidRDefault="006A6B35" w:rsidP="002B0048">
            <w:pPr>
              <w:spacing w:line="360" w:lineRule="auto"/>
              <w:ind w:left="-112"/>
              <w:jc w:val="right"/>
              <w:rPr>
                <w:rFonts w:ascii="Arial" w:hAnsi="Arial" w:cs="Arial"/>
                <w:bCs/>
                <w:sz w:val="16"/>
                <w:szCs w:val="16"/>
              </w:rPr>
            </w:pPr>
            <w:r w:rsidRPr="006A6B35">
              <w:rPr>
                <w:rFonts w:ascii="Arial" w:hAnsi="Arial" w:cs="Arial"/>
                <w:bCs/>
                <w:sz w:val="16"/>
                <w:szCs w:val="16"/>
              </w:rPr>
              <w:t>883,459.00</w:t>
            </w:r>
          </w:p>
          <w:p w14:paraId="592832C0" w14:textId="694CD3D9" w:rsidR="006A6B35" w:rsidRPr="00010060" w:rsidRDefault="006A6B35" w:rsidP="006A6B35">
            <w:pPr>
              <w:spacing w:line="360" w:lineRule="auto"/>
              <w:ind w:left="-112"/>
              <w:jc w:val="center"/>
              <w:rPr>
                <w:rFonts w:ascii="Arial" w:hAnsi="Arial" w:cs="Arial"/>
                <w:bCs/>
                <w:sz w:val="16"/>
                <w:szCs w:val="16"/>
                <w:highlight w:val="yellow"/>
              </w:rPr>
            </w:pPr>
            <w:r w:rsidRPr="006A6B35">
              <w:rPr>
                <w:rFonts w:ascii="Arial" w:hAnsi="Arial" w:cs="Arial"/>
                <w:bCs/>
                <w:sz w:val="16"/>
                <w:szCs w:val="16"/>
              </w:rPr>
              <w:t>Solventado</w:t>
            </w:r>
          </w:p>
        </w:tc>
      </w:tr>
      <w:tr w:rsidR="006A6B35" w:rsidRPr="00A81928" w14:paraId="08DB1363" w14:textId="77777777" w:rsidTr="00A91F17">
        <w:tc>
          <w:tcPr>
            <w:tcW w:w="650" w:type="pct"/>
          </w:tcPr>
          <w:p w14:paraId="1C83EC65" w14:textId="47EC4251" w:rsidR="006A6B35" w:rsidRPr="006A6B35" w:rsidRDefault="006A6B35" w:rsidP="006A6B35">
            <w:pPr>
              <w:spacing w:line="360" w:lineRule="auto"/>
              <w:jc w:val="both"/>
              <w:rPr>
                <w:rFonts w:ascii="Arial" w:hAnsi="Arial" w:cs="Arial"/>
                <w:bCs/>
                <w:sz w:val="16"/>
                <w:szCs w:val="16"/>
              </w:rPr>
            </w:pPr>
            <w:r>
              <w:rPr>
                <w:rFonts w:ascii="Arial" w:hAnsi="Arial" w:cs="Arial"/>
                <w:bCs/>
                <w:sz w:val="16"/>
                <w:szCs w:val="16"/>
              </w:rPr>
              <w:t>Resultado:3</w:t>
            </w:r>
          </w:p>
          <w:p w14:paraId="3EDC71AC" w14:textId="535C0543" w:rsidR="006A6B35" w:rsidRPr="00A9580C" w:rsidRDefault="006A6B35" w:rsidP="006A6B35">
            <w:pPr>
              <w:spacing w:line="360" w:lineRule="auto"/>
              <w:jc w:val="both"/>
              <w:rPr>
                <w:rFonts w:ascii="Arial" w:hAnsi="Arial" w:cs="Arial"/>
                <w:bCs/>
                <w:sz w:val="16"/>
                <w:szCs w:val="16"/>
              </w:rPr>
            </w:pPr>
            <w:r w:rsidRPr="006A6B35">
              <w:rPr>
                <w:rFonts w:ascii="Arial" w:hAnsi="Arial" w:cs="Arial"/>
                <w:bCs/>
                <w:sz w:val="16"/>
                <w:szCs w:val="16"/>
              </w:rPr>
              <w:t>Observación:</w:t>
            </w:r>
            <w:r>
              <w:rPr>
                <w:rFonts w:ascii="Arial" w:hAnsi="Arial" w:cs="Arial"/>
                <w:bCs/>
                <w:sz w:val="16"/>
                <w:szCs w:val="16"/>
              </w:rPr>
              <w:t>6</w:t>
            </w:r>
          </w:p>
        </w:tc>
        <w:tc>
          <w:tcPr>
            <w:tcW w:w="1814" w:type="pct"/>
          </w:tcPr>
          <w:p w14:paraId="2A01AC47" w14:textId="6E79A570" w:rsidR="006A6B35" w:rsidRPr="006A6B35" w:rsidRDefault="006A6B35" w:rsidP="00FE7430">
            <w:pPr>
              <w:spacing w:line="360" w:lineRule="auto"/>
              <w:ind w:left="-103"/>
              <w:jc w:val="both"/>
              <w:rPr>
                <w:rFonts w:ascii="Arial" w:hAnsi="Arial" w:cs="Arial"/>
                <w:bCs/>
                <w:sz w:val="16"/>
                <w:szCs w:val="16"/>
              </w:rPr>
            </w:pPr>
            <w:r>
              <w:rPr>
                <w:rFonts w:ascii="Arial" w:hAnsi="Arial" w:cs="Arial"/>
                <w:bCs/>
                <w:sz w:val="16"/>
                <w:szCs w:val="16"/>
              </w:rPr>
              <w:t>Anticipos otorgados no reintegrados</w:t>
            </w:r>
          </w:p>
        </w:tc>
        <w:tc>
          <w:tcPr>
            <w:tcW w:w="1522" w:type="pct"/>
          </w:tcPr>
          <w:p w14:paraId="1D3ADCA3" w14:textId="4996F355" w:rsidR="006A6B35" w:rsidRPr="006A6B35" w:rsidRDefault="006A6B35" w:rsidP="006A6B35">
            <w:pPr>
              <w:spacing w:line="360" w:lineRule="auto"/>
              <w:jc w:val="both"/>
              <w:rPr>
                <w:rFonts w:ascii="Arial" w:hAnsi="Arial" w:cs="Arial"/>
                <w:bCs/>
                <w:sz w:val="16"/>
                <w:szCs w:val="16"/>
              </w:rPr>
            </w:pPr>
            <w:r>
              <w:rPr>
                <w:rFonts w:ascii="Arial" w:hAnsi="Arial" w:cs="Arial"/>
                <w:bCs/>
                <w:sz w:val="16"/>
                <w:szCs w:val="16"/>
              </w:rPr>
              <w:t>(1E)Falta de recuperación de anticipos a proveedores, títulos de créditos, garantías , seguros carteras o adeudos</w:t>
            </w:r>
          </w:p>
        </w:tc>
        <w:tc>
          <w:tcPr>
            <w:tcW w:w="1014" w:type="pct"/>
          </w:tcPr>
          <w:p w14:paraId="762F1F92" w14:textId="0A9FD170" w:rsidR="006A6B35" w:rsidRPr="006A6B35" w:rsidRDefault="006A6B35" w:rsidP="006A6B35">
            <w:pPr>
              <w:spacing w:line="360" w:lineRule="auto"/>
              <w:ind w:left="-112"/>
              <w:jc w:val="center"/>
              <w:rPr>
                <w:rFonts w:ascii="Arial" w:hAnsi="Arial" w:cs="Arial"/>
                <w:bCs/>
                <w:sz w:val="16"/>
                <w:szCs w:val="16"/>
              </w:rPr>
            </w:pPr>
            <w:r>
              <w:rPr>
                <w:rFonts w:ascii="Arial" w:hAnsi="Arial" w:cs="Arial"/>
                <w:bCs/>
                <w:sz w:val="16"/>
                <w:szCs w:val="16"/>
              </w:rPr>
              <w:t>Solventado</w:t>
            </w:r>
          </w:p>
        </w:tc>
      </w:tr>
      <w:tr w:rsidR="00C36801" w:rsidRPr="00726609" w14:paraId="0ECCBB47" w14:textId="77777777" w:rsidTr="00A91F17">
        <w:tc>
          <w:tcPr>
            <w:tcW w:w="65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81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357E4DB5" w:rsidR="00C36801" w:rsidRPr="00726609" w:rsidRDefault="00C36801" w:rsidP="002B0048">
            <w:pPr>
              <w:spacing w:line="360" w:lineRule="auto"/>
              <w:ind w:left="-112"/>
              <w:jc w:val="right"/>
              <w:rPr>
                <w:rFonts w:ascii="Arial" w:hAnsi="Arial" w:cs="Arial"/>
                <w:b/>
                <w:sz w:val="16"/>
                <w:szCs w:val="16"/>
                <w:highlight w:val="red"/>
              </w:rPr>
            </w:pPr>
            <w:r w:rsidRPr="006A6B35">
              <w:rPr>
                <w:rFonts w:ascii="Arial" w:hAnsi="Arial" w:cs="Arial"/>
                <w:b/>
                <w:sz w:val="16"/>
                <w:szCs w:val="16"/>
              </w:rPr>
              <w:t>$</w:t>
            </w:r>
            <w:r w:rsidR="006A6B35" w:rsidRPr="006A6B35">
              <w:rPr>
                <w:rFonts w:ascii="Arial" w:hAnsi="Arial" w:cs="Arial"/>
                <w:b/>
                <w:sz w:val="16"/>
                <w:szCs w:val="16"/>
              </w:rPr>
              <w:t>906,559.00</w:t>
            </w:r>
          </w:p>
        </w:tc>
      </w:tr>
    </w:tbl>
    <w:p w14:paraId="77AA65B0" w14:textId="77777777" w:rsidR="006A6B35" w:rsidRDefault="006A6B35" w:rsidP="0000347D">
      <w:pPr>
        <w:spacing w:line="360" w:lineRule="auto"/>
        <w:ind w:right="190"/>
        <w:jc w:val="both"/>
        <w:rPr>
          <w:rFonts w:ascii="Arial" w:hAnsi="Arial" w:cs="Arial"/>
          <w:b/>
        </w:rPr>
      </w:pPr>
      <w:bookmarkStart w:id="15" w:name="_Hlk11419882"/>
    </w:p>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r w:rsidRPr="00276DAB">
        <w:rPr>
          <w:rFonts w:ascii="Arial" w:hAnsi="Arial" w:cs="Arial"/>
          <w:b/>
          <w:szCs w:val="28"/>
        </w:rPr>
        <w:t xml:space="preserve">B. </w:t>
      </w:r>
      <w:r w:rsidR="00FC4DCC" w:rsidRPr="00276DAB">
        <w:rPr>
          <w:rFonts w:ascii="Arial" w:hAnsi="Arial" w:cs="Arial"/>
          <w:b/>
          <w:szCs w:val="28"/>
        </w:rPr>
        <w:t xml:space="preserve">Resumen General de Observaciones y </w:t>
      </w:r>
      <w:proofErr w:type="spellStart"/>
      <w:r w:rsidR="00FC4DCC" w:rsidRPr="00276DAB">
        <w:rPr>
          <w:rFonts w:ascii="Arial" w:hAnsi="Arial" w:cs="Arial"/>
          <w:b/>
          <w:szCs w:val="28"/>
        </w:rPr>
        <w:t>Solventaciones</w:t>
      </w:r>
      <w:proofErr w:type="spellEnd"/>
      <w:r w:rsidR="00FC4DCC" w:rsidRPr="00276DAB">
        <w:rPr>
          <w:rFonts w:ascii="Arial" w:hAnsi="Arial" w:cs="Arial"/>
          <w:b/>
          <w:szCs w:val="28"/>
        </w:rPr>
        <w:t xml:space="preserve">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647136E1" w:rsidR="00541C99" w:rsidRPr="00276DAB"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w:t>
      </w:r>
      <w:proofErr w:type="spellStart"/>
      <w:r w:rsidR="000A5B90" w:rsidRPr="00276DAB">
        <w:rPr>
          <w:rFonts w:ascii="Arial" w:hAnsi="Arial" w:cs="Arial"/>
          <w:szCs w:val="28"/>
        </w:rPr>
        <w:t>solventaciones</w:t>
      </w:r>
      <w:proofErr w:type="spellEnd"/>
      <w:r w:rsidR="000A5B90" w:rsidRPr="00276DAB">
        <w:rPr>
          <w:rFonts w:ascii="Arial" w:hAnsi="Arial" w:cs="Arial"/>
          <w:szCs w:val="28"/>
        </w:rPr>
        <w:t xml:space="preserve"> por parte del ente auditado</w:t>
      </w:r>
      <w:r w:rsidR="00E02928" w:rsidRPr="00276DAB">
        <w:rPr>
          <w:rFonts w:ascii="Arial" w:hAnsi="Arial" w:cs="Arial"/>
          <w:szCs w:val="28"/>
        </w:rPr>
        <w:t xml:space="preserve"> </w:t>
      </w:r>
      <w:r w:rsidR="00B93C02" w:rsidRPr="00276DAB">
        <w:rPr>
          <w:rFonts w:ascii="Arial" w:hAnsi="Arial" w:cs="Arial"/>
          <w:szCs w:val="28"/>
        </w:rPr>
        <w:t>como se</w:t>
      </w:r>
      <w:r w:rsidR="00541C99" w:rsidRPr="00276DAB">
        <w:rPr>
          <w:rFonts w:ascii="Arial" w:hAnsi="Arial" w:cs="Arial"/>
          <w:szCs w:val="28"/>
        </w:rPr>
        <w:t xml:space="preserve"> detalla en </w:t>
      </w:r>
      <w:r w:rsidR="00F16F5B" w:rsidRPr="00276DAB">
        <w:rPr>
          <w:rFonts w:ascii="Arial" w:hAnsi="Arial" w:cs="Arial"/>
          <w:szCs w:val="28"/>
        </w:rPr>
        <w:t>el</w:t>
      </w:r>
      <w:r w:rsidR="00B93C02" w:rsidRPr="00276DAB">
        <w:rPr>
          <w:rFonts w:ascii="Arial" w:hAnsi="Arial" w:cs="Arial"/>
          <w:szCs w:val="28"/>
        </w:rPr>
        <w:t xml:space="preserve"> cuadro</w:t>
      </w:r>
      <w:r w:rsidR="00541C99" w:rsidRPr="00276DAB">
        <w:rPr>
          <w:rFonts w:ascii="Arial" w:hAnsi="Arial" w:cs="Arial"/>
          <w:szCs w:val="28"/>
        </w:rPr>
        <w:t xml:space="preserve"> siguiente:</w:t>
      </w:r>
      <w:bookmarkStart w:id="16" w:name="_Hlk11419841"/>
    </w:p>
    <w:bookmarkEnd w:id="15"/>
    <w:p w14:paraId="7B212193" w14:textId="2623D5CD" w:rsidR="00CE368B" w:rsidRDefault="00CE368B" w:rsidP="00B93F1F">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010060"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27407661" w:rsidR="00F20C22" w:rsidRPr="006A6B35" w:rsidRDefault="005B5329" w:rsidP="006A6B35">
            <w:pPr>
              <w:spacing w:line="276" w:lineRule="auto"/>
              <w:jc w:val="both"/>
              <w:rPr>
                <w:rFonts w:ascii="Arial" w:hAnsi="Arial" w:cs="Arial"/>
                <w:bCs/>
                <w:sz w:val="20"/>
                <w:szCs w:val="20"/>
              </w:rPr>
            </w:pPr>
            <w:r w:rsidRPr="006A6B35">
              <w:rPr>
                <w:rFonts w:ascii="Arial" w:hAnsi="Arial" w:cs="Arial"/>
                <w:bCs/>
                <w:sz w:val="20"/>
                <w:szCs w:val="20"/>
              </w:rPr>
              <w:t>(3H) Falta de recuperación de carteras o ministraciones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34DE8BC6" w:rsidR="00F20C22" w:rsidRPr="006A6B35" w:rsidRDefault="006A6B35" w:rsidP="006B0147">
            <w:pPr>
              <w:spacing w:line="276" w:lineRule="auto"/>
              <w:jc w:val="right"/>
              <w:rPr>
                <w:rFonts w:ascii="Arial" w:hAnsi="Arial" w:cs="Arial"/>
                <w:bCs/>
                <w:sz w:val="20"/>
                <w:szCs w:val="20"/>
              </w:rPr>
            </w:pPr>
            <w:r w:rsidRPr="006A6B35">
              <w:rPr>
                <w:rFonts w:ascii="Arial" w:hAnsi="Arial" w:cs="Arial"/>
                <w:bCs/>
                <w:sz w:val="20"/>
                <w:szCs w:val="20"/>
              </w:rPr>
              <w:t>$23,100.00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7304A06D" w:rsidR="00F20C22" w:rsidRPr="006A6B35" w:rsidRDefault="006A6B35" w:rsidP="006B0147">
            <w:pPr>
              <w:spacing w:line="276" w:lineRule="auto"/>
              <w:jc w:val="right"/>
              <w:rPr>
                <w:rFonts w:ascii="Arial" w:hAnsi="Arial" w:cs="Arial"/>
                <w:bCs/>
                <w:sz w:val="20"/>
                <w:szCs w:val="20"/>
              </w:rPr>
            </w:pPr>
            <w:r w:rsidRPr="006A6B35">
              <w:rPr>
                <w:rFonts w:ascii="Arial" w:hAnsi="Arial" w:cs="Arial"/>
                <w:bCs/>
                <w:sz w:val="20"/>
                <w:szCs w:val="20"/>
              </w:rPr>
              <w:t>$23,100.00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F20C22" w:rsidRPr="006A6B35" w:rsidRDefault="008D12AB" w:rsidP="006B0147">
            <w:pPr>
              <w:spacing w:line="276" w:lineRule="auto"/>
              <w:jc w:val="right"/>
              <w:rPr>
                <w:rFonts w:ascii="Arial" w:hAnsi="Arial" w:cs="Arial"/>
                <w:bCs/>
                <w:sz w:val="20"/>
                <w:szCs w:val="20"/>
              </w:rPr>
            </w:pPr>
            <w:r w:rsidRPr="006A6B35">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94D3A46" w:rsidR="00F20C22" w:rsidRPr="006A6B35" w:rsidRDefault="008D12AB" w:rsidP="008D12AB">
            <w:pPr>
              <w:spacing w:line="276" w:lineRule="auto"/>
              <w:jc w:val="right"/>
              <w:rPr>
                <w:rFonts w:ascii="Arial" w:hAnsi="Arial" w:cs="Arial"/>
                <w:bCs/>
                <w:sz w:val="20"/>
                <w:szCs w:val="20"/>
              </w:rPr>
            </w:pPr>
            <w:r w:rsidRPr="006A6B35">
              <w:rPr>
                <w:rFonts w:ascii="Arial" w:hAnsi="Arial" w:cs="Arial"/>
                <w:bCs/>
                <w:sz w:val="20"/>
                <w:szCs w:val="20"/>
              </w:rPr>
              <w:t>$0.00</w:t>
            </w:r>
          </w:p>
        </w:tc>
      </w:tr>
      <w:tr w:rsidR="006A6B35" w:rsidRPr="00010060" w14:paraId="6318750E"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9A65222" w14:textId="767C3B03" w:rsidR="006A6B35" w:rsidRPr="006A6B35" w:rsidRDefault="006A6B35" w:rsidP="006A6B35">
            <w:pPr>
              <w:spacing w:line="276" w:lineRule="auto"/>
              <w:jc w:val="both"/>
              <w:rPr>
                <w:rFonts w:ascii="Arial" w:hAnsi="Arial" w:cs="Arial"/>
                <w:bCs/>
                <w:sz w:val="20"/>
                <w:szCs w:val="20"/>
              </w:rPr>
            </w:pPr>
            <w:r w:rsidRPr="006A6B35">
              <w:rPr>
                <w:rFonts w:ascii="Arial" w:hAnsi="Arial" w:cs="Arial"/>
                <w:bCs/>
                <w:sz w:val="20"/>
                <w:szCs w:val="20"/>
              </w:rPr>
              <w:t>(1E)Falta de recuperación de anticipos a proveedores, títulos de créditos, garantías , seguros carteras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A9BB10" w14:textId="7ADAC6C3" w:rsidR="006A6B35" w:rsidRPr="006A6B35" w:rsidRDefault="006A6B35" w:rsidP="006B0147">
            <w:pPr>
              <w:spacing w:line="276" w:lineRule="auto"/>
              <w:jc w:val="right"/>
              <w:rPr>
                <w:rFonts w:ascii="Arial" w:hAnsi="Arial" w:cs="Arial"/>
                <w:bCs/>
                <w:sz w:val="20"/>
                <w:szCs w:val="20"/>
              </w:rPr>
            </w:pPr>
            <w:r w:rsidRPr="006A6B35">
              <w:rPr>
                <w:rFonts w:ascii="Arial" w:hAnsi="Arial" w:cs="Arial"/>
                <w:bCs/>
                <w:sz w:val="20"/>
                <w:szCs w:val="20"/>
              </w:rPr>
              <w:t>883,459.00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67A576A" w14:textId="2DEC5687" w:rsidR="006A6B35" w:rsidRPr="006A6B35" w:rsidRDefault="006A6B35" w:rsidP="006B0147">
            <w:pPr>
              <w:spacing w:line="276" w:lineRule="auto"/>
              <w:jc w:val="right"/>
              <w:rPr>
                <w:rFonts w:ascii="Arial" w:hAnsi="Arial" w:cs="Arial"/>
                <w:bCs/>
                <w:sz w:val="20"/>
                <w:szCs w:val="20"/>
              </w:rPr>
            </w:pPr>
            <w:r w:rsidRPr="006A6B35">
              <w:rPr>
                <w:rFonts w:ascii="Arial" w:hAnsi="Arial" w:cs="Arial"/>
                <w:bCs/>
                <w:sz w:val="20"/>
                <w:szCs w:val="20"/>
              </w:rPr>
              <w:t>883,459.00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E78480F" w14:textId="77777777" w:rsidR="006A6B35" w:rsidRPr="006A6B35" w:rsidRDefault="006A6B35" w:rsidP="006B0147">
            <w:pPr>
              <w:spacing w:line="276" w:lineRule="auto"/>
              <w:jc w:val="right"/>
              <w:rPr>
                <w:rFonts w:ascii="Arial" w:hAnsi="Arial" w:cs="Arial"/>
                <w:bCs/>
                <w:sz w:val="20"/>
                <w:szCs w:val="20"/>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7715D63" w14:textId="77777777" w:rsidR="006A6B35" w:rsidRPr="006A6B35" w:rsidRDefault="006A6B35" w:rsidP="008D12AB">
            <w:pPr>
              <w:spacing w:line="276" w:lineRule="auto"/>
              <w:jc w:val="right"/>
              <w:rPr>
                <w:rFonts w:ascii="Arial" w:hAnsi="Arial" w:cs="Arial"/>
                <w:bCs/>
                <w:sz w:val="20"/>
                <w:szCs w:val="20"/>
              </w:rPr>
            </w:pPr>
          </w:p>
        </w:tc>
      </w:tr>
      <w:tr w:rsidR="00F20C22" w:rsidRPr="00010060"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6A6B35" w:rsidRDefault="00F20C22" w:rsidP="006B0147">
            <w:pPr>
              <w:spacing w:line="276" w:lineRule="auto"/>
              <w:jc w:val="right"/>
              <w:rPr>
                <w:rFonts w:ascii="Arial" w:hAnsi="Arial" w:cs="Arial"/>
                <w:b/>
                <w:bCs/>
                <w:sz w:val="20"/>
                <w:szCs w:val="20"/>
              </w:rPr>
            </w:pPr>
            <w:r w:rsidRPr="006A6B35">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12558C67" w:rsidR="00F20C22" w:rsidRPr="006A6B35" w:rsidRDefault="008D12AB" w:rsidP="006402B2">
            <w:pPr>
              <w:spacing w:line="276" w:lineRule="auto"/>
              <w:jc w:val="right"/>
              <w:rPr>
                <w:rFonts w:ascii="Arial" w:hAnsi="Arial" w:cs="Arial"/>
                <w:b/>
                <w:bCs/>
                <w:sz w:val="20"/>
                <w:szCs w:val="20"/>
              </w:rPr>
            </w:pPr>
            <w:r w:rsidRPr="006A6B35">
              <w:rPr>
                <w:rFonts w:ascii="Arial" w:hAnsi="Arial" w:cs="Arial"/>
                <w:b/>
                <w:bCs/>
                <w:sz w:val="20"/>
                <w:szCs w:val="20"/>
              </w:rPr>
              <w:t>$</w:t>
            </w:r>
            <w:r w:rsidR="006A6B35">
              <w:rPr>
                <w:rFonts w:ascii="Arial" w:hAnsi="Arial" w:cs="Arial"/>
                <w:b/>
                <w:bCs/>
                <w:sz w:val="20"/>
                <w:szCs w:val="20"/>
              </w:rPr>
              <w:t>906,559.00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7CB0CCEA" w:rsidR="00F20C22" w:rsidRPr="006A6B35" w:rsidRDefault="006A6B35" w:rsidP="008D12AB">
            <w:pPr>
              <w:spacing w:line="276" w:lineRule="auto"/>
              <w:jc w:val="right"/>
              <w:rPr>
                <w:rFonts w:ascii="Arial" w:hAnsi="Arial" w:cs="Arial"/>
                <w:b/>
                <w:bCs/>
                <w:sz w:val="20"/>
                <w:szCs w:val="20"/>
              </w:rPr>
            </w:pPr>
            <w:r>
              <w:rPr>
                <w:rFonts w:ascii="Arial" w:hAnsi="Arial" w:cs="Arial"/>
                <w:b/>
                <w:bCs/>
                <w:sz w:val="20"/>
                <w:szCs w:val="20"/>
              </w:rPr>
              <w:t>$906,559.00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F20C22" w:rsidRPr="006A6B35" w:rsidRDefault="008D12AB" w:rsidP="006B0147">
            <w:pPr>
              <w:spacing w:line="276" w:lineRule="auto"/>
              <w:jc w:val="right"/>
              <w:rPr>
                <w:rFonts w:ascii="Arial" w:hAnsi="Arial" w:cs="Arial"/>
                <w:b/>
                <w:bCs/>
                <w:sz w:val="20"/>
                <w:szCs w:val="20"/>
              </w:rPr>
            </w:pPr>
            <w:r w:rsidRPr="006A6B35">
              <w:rPr>
                <w:rFonts w:ascii="Arial" w:hAnsi="Arial" w:cs="Arial"/>
                <w:b/>
                <w:bCs/>
                <w:sz w:val="20"/>
                <w:szCs w:val="20"/>
              </w:rPr>
              <w:t>$</w:t>
            </w:r>
            <w:r w:rsidR="00F20C22" w:rsidRPr="006A6B35">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0C8CCBD0" w:rsidR="00F20C22" w:rsidRPr="006A6B35" w:rsidRDefault="008D12AB" w:rsidP="006B0147">
            <w:pPr>
              <w:spacing w:line="276" w:lineRule="auto"/>
              <w:jc w:val="right"/>
              <w:rPr>
                <w:rFonts w:ascii="Arial" w:hAnsi="Arial" w:cs="Arial"/>
                <w:b/>
                <w:bCs/>
                <w:sz w:val="20"/>
                <w:szCs w:val="20"/>
              </w:rPr>
            </w:pPr>
            <w:r w:rsidRPr="006A6B35">
              <w:rPr>
                <w:rFonts w:ascii="Arial" w:hAnsi="Arial" w:cs="Arial"/>
                <w:b/>
                <w:bCs/>
                <w:sz w:val="20"/>
                <w:szCs w:val="20"/>
              </w:rPr>
              <w:t>$0</w:t>
            </w:r>
            <w:r w:rsidR="00F20C22" w:rsidRPr="006A6B35">
              <w:rPr>
                <w:rFonts w:ascii="Arial" w:hAnsi="Arial" w:cs="Arial"/>
                <w:b/>
                <w:bCs/>
                <w:sz w:val="20"/>
                <w:szCs w:val="20"/>
              </w:rPr>
              <w:t>.00</w:t>
            </w:r>
          </w:p>
        </w:tc>
      </w:tr>
    </w:tbl>
    <w:p w14:paraId="5C531E5A" w14:textId="77777777" w:rsidR="00753627" w:rsidRDefault="00753627" w:rsidP="00276DAB">
      <w:pPr>
        <w:tabs>
          <w:tab w:val="left" w:pos="426"/>
        </w:tabs>
        <w:spacing w:line="360" w:lineRule="auto"/>
        <w:ind w:right="49"/>
        <w:jc w:val="both"/>
        <w:rPr>
          <w:rFonts w:ascii="Arial" w:hAnsi="Arial" w:cs="Arial"/>
          <w:b/>
          <w:szCs w:val="28"/>
        </w:rPr>
      </w:pPr>
    </w:p>
    <w:p w14:paraId="1C43053A" w14:textId="1D5EE3BA"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t>Síntesis de las justificaciones y aclaraciones presentadas por la Entidad Fiscalizada</w:t>
      </w:r>
    </w:p>
    <w:p w14:paraId="45413A17" w14:textId="77777777" w:rsidR="00093F40" w:rsidRDefault="00093F40" w:rsidP="00276DAB">
      <w:pPr>
        <w:tabs>
          <w:tab w:val="left" w:pos="426"/>
        </w:tabs>
        <w:spacing w:line="360" w:lineRule="auto"/>
        <w:ind w:right="49"/>
        <w:jc w:val="both"/>
        <w:rPr>
          <w:rFonts w:ascii="Arial" w:hAnsi="Arial" w:cs="Arial"/>
          <w:szCs w:val="28"/>
        </w:rPr>
      </w:pPr>
    </w:p>
    <w:p w14:paraId="6B161FB9" w14:textId="26AACA45" w:rsidR="00E355F4" w:rsidRDefault="006757A6" w:rsidP="003356D2">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07840F6D" w14:textId="77777777" w:rsidR="003F604B" w:rsidRPr="003356D2" w:rsidRDefault="003F604B" w:rsidP="0000347D">
      <w:pPr>
        <w:tabs>
          <w:tab w:val="left" w:pos="426"/>
        </w:tabs>
        <w:spacing w:line="360" w:lineRule="auto"/>
        <w:ind w:right="190"/>
        <w:jc w:val="both"/>
        <w:rPr>
          <w:rFonts w:ascii="Arial" w:hAnsi="Arial" w:cs="Arial"/>
          <w:sz w:val="22"/>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INFORME INDIVIDU</w:t>
      </w:r>
      <w:r w:rsidR="00DF7D5A">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48A024D4" w14:textId="77777777" w:rsidR="00A538AB" w:rsidRPr="009879F6" w:rsidRDefault="00A538AB" w:rsidP="0000502A">
      <w:pPr>
        <w:spacing w:line="360" w:lineRule="auto"/>
        <w:jc w:val="both"/>
        <w:rPr>
          <w:rFonts w:ascii="Arial" w:hAnsi="Arial" w:cs="Arial"/>
          <w:b/>
          <w:bCs/>
        </w:rPr>
      </w:pPr>
    </w:p>
    <w:p w14:paraId="391E344D" w14:textId="6B444E1D" w:rsidR="0000502A" w:rsidRPr="00276DAB" w:rsidRDefault="0000502A" w:rsidP="00276DAB">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sidR="00010060">
        <w:rPr>
          <w:rFonts w:ascii="Arial" w:hAnsi="Arial" w:cs="Arial"/>
          <w:szCs w:val="28"/>
        </w:rPr>
        <w:t>l</w:t>
      </w:r>
      <w:r w:rsidRPr="00276DAB">
        <w:rPr>
          <w:rFonts w:ascii="Arial" w:hAnsi="Arial" w:cs="Arial"/>
          <w:szCs w:val="28"/>
        </w:rPr>
        <w:t xml:space="preserve"> </w:t>
      </w:r>
      <w:r w:rsidR="00663141" w:rsidRPr="00663141">
        <w:rPr>
          <w:rFonts w:ascii="Arial" w:hAnsi="Arial" w:cs="Arial"/>
          <w:b/>
          <w:bCs/>
        </w:rPr>
        <w:t>Colegio de Educación Profesional Técnica del Estado de Quintana Roo</w:t>
      </w:r>
      <w:r w:rsidRPr="00276DAB">
        <w:rPr>
          <w:rFonts w:ascii="Arial" w:hAnsi="Arial" w:cs="Arial"/>
          <w:szCs w:val="28"/>
        </w:rPr>
        <w:t>, de manera especial y enunciativa mas no limitativa, fue la siguiente:</w:t>
      </w:r>
    </w:p>
    <w:p w14:paraId="56C93D9F" w14:textId="77777777" w:rsidR="0000502A" w:rsidRPr="00F911B6"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3F643F5A" w:rsidR="0000502A" w:rsidRPr="009879F6" w:rsidRDefault="00010060" w:rsidP="002F1029">
            <w:pPr>
              <w:spacing w:line="360" w:lineRule="auto"/>
              <w:ind w:right="190"/>
              <w:jc w:val="both"/>
              <w:rPr>
                <w:rFonts w:ascii="Arial" w:hAnsi="Arial" w:cs="Arial"/>
                <w:b/>
                <w:bCs/>
              </w:rPr>
            </w:pPr>
            <w:r>
              <w:rPr>
                <w:rFonts w:ascii="Arial" w:hAnsi="Arial" w:cs="Arial"/>
                <w:b/>
                <w:bCs/>
              </w:rPr>
              <w:t>20-AEMF-D-GOB-0</w:t>
            </w:r>
            <w:r w:rsidR="007F2C33" w:rsidRPr="00726609">
              <w:rPr>
                <w:rFonts w:ascii="Arial" w:hAnsi="Arial" w:cs="Arial"/>
                <w:b/>
                <w:bCs/>
              </w:rPr>
              <w:t>24-044</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4517F5B5" w14:textId="77777777" w:rsidR="009061EA" w:rsidRDefault="009061EA" w:rsidP="0000502A">
      <w:pPr>
        <w:spacing w:line="360" w:lineRule="auto"/>
        <w:jc w:val="both"/>
        <w:rPr>
          <w:rFonts w:ascii="Arial" w:hAnsi="Arial" w:cs="Arial"/>
          <w:b/>
          <w:bCs/>
        </w:rPr>
      </w:pPr>
    </w:p>
    <w:p w14:paraId="3135E18E" w14:textId="5C871405" w:rsidR="0000502A" w:rsidRPr="009879F6" w:rsidRDefault="0000502A" w:rsidP="0000502A">
      <w:pPr>
        <w:spacing w:line="360" w:lineRule="auto"/>
        <w:jc w:val="both"/>
        <w:rPr>
          <w:rFonts w:ascii="Arial" w:hAnsi="Arial" w:cs="Arial"/>
          <w:b/>
          <w:bCs/>
        </w:rPr>
      </w:pPr>
      <w:r w:rsidRPr="009879F6">
        <w:rPr>
          <w:rFonts w:ascii="Arial" w:hAnsi="Arial" w:cs="Arial"/>
          <w:b/>
          <w:bCs/>
        </w:rPr>
        <w:t>B. Objetivo</w:t>
      </w:r>
    </w:p>
    <w:p w14:paraId="7B1AC492" w14:textId="77777777" w:rsidR="0000502A" w:rsidRPr="003356D2" w:rsidRDefault="0000502A" w:rsidP="0000502A">
      <w:pPr>
        <w:spacing w:line="360" w:lineRule="auto"/>
        <w:jc w:val="both"/>
        <w:rPr>
          <w:rFonts w:ascii="Arial" w:hAnsi="Arial" w:cs="Arial"/>
          <w:bCs/>
          <w:sz w:val="22"/>
        </w:rPr>
      </w:pPr>
    </w:p>
    <w:p w14:paraId="4CF419E3" w14:textId="17AAB283" w:rsidR="0000502A" w:rsidRPr="00276DAB" w:rsidRDefault="0000502A" w:rsidP="00276DAB">
      <w:pPr>
        <w:spacing w:line="360" w:lineRule="auto"/>
        <w:jc w:val="both"/>
        <w:rPr>
          <w:rFonts w:ascii="Arial" w:hAnsi="Arial" w:cs="Arial"/>
          <w:bCs/>
        </w:rPr>
      </w:pPr>
      <w:r w:rsidRPr="00726609">
        <w:rPr>
          <w:rFonts w:ascii="Arial" w:hAnsi="Arial" w:cs="Arial"/>
          <w:bCs/>
        </w:rPr>
        <w:t>Fiscalizar la gestión financiera para comprobar el cumplimiento de lo</w:t>
      </w:r>
      <w:r w:rsidR="008153EC" w:rsidRPr="00726609">
        <w:rPr>
          <w:rFonts w:ascii="Arial" w:hAnsi="Arial" w:cs="Arial"/>
          <w:bCs/>
        </w:rPr>
        <w:t xml:space="preserve"> dispuesto en el Presupuesto de Egresos del </w:t>
      </w:r>
      <w:r w:rsidR="000443C6">
        <w:rPr>
          <w:rFonts w:ascii="Arial" w:hAnsi="Arial" w:cs="Arial"/>
          <w:bCs/>
        </w:rPr>
        <w:t xml:space="preserve">Gobierno del </w:t>
      </w:r>
      <w:r w:rsidR="008153EC" w:rsidRPr="00726609">
        <w:rPr>
          <w:rFonts w:ascii="Arial" w:hAnsi="Arial" w:cs="Arial"/>
          <w:bCs/>
        </w:rPr>
        <w:t>Estado de Quintana Roo</w:t>
      </w:r>
      <w:r w:rsidRPr="00726609">
        <w:rPr>
          <w:rFonts w:ascii="Arial" w:hAnsi="Arial" w:cs="Arial"/>
          <w:bCs/>
        </w:rPr>
        <w:t>,</w:t>
      </w:r>
      <w:r w:rsidR="00B21404">
        <w:rPr>
          <w:rFonts w:ascii="Arial" w:hAnsi="Arial" w:cs="Arial"/>
          <w:bCs/>
        </w:rPr>
        <w:t xml:space="preserve"> para el Ejercicio Fiscal 2020,</w:t>
      </w:r>
      <w:r w:rsidR="007D5CA5">
        <w:rPr>
          <w:rFonts w:ascii="Arial" w:hAnsi="Arial" w:cs="Arial"/>
          <w:bCs/>
        </w:rPr>
        <w:t xml:space="preserve"> y demás </w:t>
      </w:r>
      <w:r w:rsidR="000443C6">
        <w:rPr>
          <w:rFonts w:ascii="Arial" w:hAnsi="Arial" w:cs="Arial"/>
          <w:bCs/>
        </w:rPr>
        <w:t>disposiciones</w:t>
      </w:r>
      <w:r w:rsidR="007D5CA5">
        <w:rPr>
          <w:rFonts w:ascii="Arial" w:hAnsi="Arial" w:cs="Arial"/>
          <w:bCs/>
        </w:rPr>
        <w:t xml:space="preserve"> legales aplicables al </w:t>
      </w:r>
      <w:r w:rsidR="009061EA">
        <w:rPr>
          <w:rFonts w:ascii="Arial" w:hAnsi="Arial" w:cs="Arial"/>
          <w:b/>
          <w:bCs/>
        </w:rPr>
        <w:t>C</w:t>
      </w:r>
      <w:r w:rsidR="007D5CA5">
        <w:rPr>
          <w:rFonts w:ascii="Arial" w:hAnsi="Arial" w:cs="Arial"/>
          <w:b/>
          <w:bCs/>
        </w:rPr>
        <w:t xml:space="preserve">olegio de Educación Profesional Técnica del Estado de Quintana </w:t>
      </w:r>
      <w:r w:rsidR="00AB749A">
        <w:rPr>
          <w:rFonts w:ascii="Arial" w:hAnsi="Arial" w:cs="Arial"/>
          <w:b/>
          <w:bCs/>
        </w:rPr>
        <w:t xml:space="preserve">Roo, </w:t>
      </w:r>
      <w:r w:rsidR="00AB749A" w:rsidRPr="00726609">
        <w:rPr>
          <w:rFonts w:ascii="Arial" w:hAnsi="Arial" w:cs="Arial"/>
          <w:bCs/>
        </w:rPr>
        <w:t>en</w:t>
      </w:r>
      <w:r w:rsidR="0058010E">
        <w:rPr>
          <w:rFonts w:ascii="Arial" w:hAnsi="Arial" w:cs="Arial"/>
          <w:bCs/>
        </w:rPr>
        <w:t xml:space="preserve"> cuanto a </w:t>
      </w:r>
      <w:r w:rsidR="000443C6">
        <w:rPr>
          <w:rFonts w:ascii="Arial" w:hAnsi="Arial" w:cs="Arial"/>
          <w:bCs/>
        </w:rPr>
        <w:t>los gastos públicos</w:t>
      </w:r>
      <w:r w:rsidR="0058010E">
        <w:rPr>
          <w:rFonts w:ascii="Arial" w:hAnsi="Arial" w:cs="Arial"/>
          <w:bCs/>
        </w:rPr>
        <w:t xml:space="preserve">, </w:t>
      </w:r>
      <w:r w:rsidRPr="00726609">
        <w:rPr>
          <w:rFonts w:ascii="Arial" w:hAnsi="Arial" w:cs="Arial"/>
          <w:bCs/>
        </w:rPr>
        <w:t>incluyendo la revisión del manejo, la custodia, así como la demás información financiera, contable, patrimonial,</w:t>
      </w:r>
      <w:r w:rsidR="00DE34BA">
        <w:rPr>
          <w:rFonts w:ascii="Arial" w:hAnsi="Arial" w:cs="Arial"/>
          <w:bCs/>
        </w:rPr>
        <w:t xml:space="preserve"> presupuestaria y programática.</w:t>
      </w:r>
    </w:p>
    <w:p w14:paraId="2703B7A4" w14:textId="77777777" w:rsidR="008153EC" w:rsidRPr="003356D2" w:rsidRDefault="008153EC" w:rsidP="0000502A">
      <w:pPr>
        <w:spacing w:line="360" w:lineRule="auto"/>
        <w:jc w:val="both"/>
        <w:rPr>
          <w:rFonts w:ascii="Arial" w:hAnsi="Arial" w:cs="Arial"/>
          <w:b/>
          <w:bCs/>
          <w:sz w:val="20"/>
        </w:rPr>
      </w:pPr>
    </w:p>
    <w:p w14:paraId="4B91F540" w14:textId="534F5F31" w:rsidR="0000502A" w:rsidRPr="00AA50F2" w:rsidRDefault="0000502A" w:rsidP="0000502A">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7A85A5" w14:textId="77777777" w:rsidR="0000502A" w:rsidRPr="003356D2" w:rsidRDefault="0000502A" w:rsidP="0000502A">
      <w:pPr>
        <w:spacing w:line="360" w:lineRule="auto"/>
        <w:jc w:val="both"/>
        <w:rPr>
          <w:rFonts w:ascii="Arial" w:hAnsi="Arial" w:cs="Arial"/>
          <w:sz w:val="20"/>
        </w:rPr>
      </w:pPr>
    </w:p>
    <w:p w14:paraId="2C65EC46" w14:textId="1CAD648F" w:rsidR="0000502A" w:rsidRPr="00B8707D" w:rsidRDefault="0000502A" w:rsidP="0000502A">
      <w:pPr>
        <w:spacing w:line="360" w:lineRule="auto"/>
        <w:jc w:val="both"/>
        <w:rPr>
          <w:rFonts w:ascii="Arial" w:hAnsi="Arial" w:cs="Arial"/>
        </w:rPr>
      </w:pPr>
      <w:r w:rsidRPr="009879F6">
        <w:rPr>
          <w:rFonts w:ascii="Arial" w:hAnsi="Arial" w:cs="Arial"/>
          <w:b/>
        </w:rPr>
        <w:t xml:space="preserve">Universo: </w:t>
      </w:r>
      <w:r w:rsidR="00244248" w:rsidRPr="00244248">
        <w:rPr>
          <w:rFonts w:ascii="Arial" w:hAnsi="Arial" w:cs="Arial"/>
        </w:rPr>
        <w:t>$282,501,984.48</w:t>
      </w:r>
    </w:p>
    <w:p w14:paraId="4CC21A73" w14:textId="77777777" w:rsidR="00CE1817" w:rsidRPr="009425EA" w:rsidRDefault="00CE1817" w:rsidP="0000502A">
      <w:pPr>
        <w:spacing w:line="360" w:lineRule="auto"/>
        <w:rPr>
          <w:rFonts w:ascii="Arial" w:hAnsi="Arial" w:cs="Arial"/>
          <w:b/>
          <w:sz w:val="20"/>
        </w:rPr>
      </w:pPr>
    </w:p>
    <w:p w14:paraId="187632F9" w14:textId="3DF3CB11" w:rsidR="0000502A" w:rsidRDefault="0000502A" w:rsidP="0000502A">
      <w:pPr>
        <w:spacing w:line="360" w:lineRule="auto"/>
        <w:rPr>
          <w:rFonts w:ascii="Arial" w:hAnsi="Arial" w:cs="Arial"/>
        </w:rPr>
      </w:pPr>
      <w:r w:rsidRPr="00B8707D">
        <w:rPr>
          <w:rFonts w:ascii="Arial" w:hAnsi="Arial" w:cs="Arial"/>
          <w:b/>
        </w:rPr>
        <w:t xml:space="preserve">Población Objetivo: </w:t>
      </w:r>
      <w:r w:rsidR="00244248" w:rsidRPr="00244248">
        <w:rPr>
          <w:rFonts w:ascii="Arial" w:hAnsi="Arial" w:cs="Arial"/>
        </w:rPr>
        <w:t>$173,940,833.76</w:t>
      </w:r>
    </w:p>
    <w:p w14:paraId="1677CA7A" w14:textId="77777777" w:rsidR="003F604B" w:rsidRPr="00B8707D" w:rsidRDefault="003F604B" w:rsidP="0000502A">
      <w:pPr>
        <w:spacing w:line="360" w:lineRule="auto"/>
        <w:rPr>
          <w:rFonts w:ascii="Arial" w:hAnsi="Arial" w:cs="Arial"/>
        </w:rPr>
      </w:pPr>
    </w:p>
    <w:p w14:paraId="3264AEE1" w14:textId="5AE00A7A" w:rsidR="0000502A" w:rsidRPr="00B8707D" w:rsidRDefault="0000502A" w:rsidP="0000502A">
      <w:pPr>
        <w:spacing w:line="360" w:lineRule="auto"/>
        <w:rPr>
          <w:rFonts w:ascii="Arial" w:hAnsi="Arial" w:cs="Arial"/>
        </w:rPr>
      </w:pPr>
      <w:r w:rsidRPr="00B8707D">
        <w:rPr>
          <w:rFonts w:ascii="Arial" w:hAnsi="Arial" w:cs="Arial"/>
          <w:b/>
        </w:rPr>
        <w:t>Muestra Auditada:</w:t>
      </w:r>
      <w:r w:rsidRPr="00B8707D">
        <w:rPr>
          <w:rFonts w:ascii="Arial" w:hAnsi="Arial" w:cs="Arial"/>
        </w:rPr>
        <w:t xml:space="preserve"> </w:t>
      </w:r>
      <w:r w:rsidR="00244248" w:rsidRPr="00244248">
        <w:rPr>
          <w:rFonts w:ascii="Arial" w:hAnsi="Arial" w:cs="Arial"/>
        </w:rPr>
        <w:t>$101,835,772.69</w:t>
      </w:r>
    </w:p>
    <w:p w14:paraId="5B95C4CE" w14:textId="77777777" w:rsidR="0000502A" w:rsidRPr="00B8707D" w:rsidRDefault="0000502A" w:rsidP="0000502A">
      <w:pPr>
        <w:spacing w:line="360" w:lineRule="auto"/>
        <w:rPr>
          <w:rFonts w:ascii="Arial" w:hAnsi="Arial" w:cs="Arial"/>
        </w:rPr>
      </w:pPr>
    </w:p>
    <w:p w14:paraId="1BABEF3A" w14:textId="76DF3DAD" w:rsidR="0000502A" w:rsidRDefault="0000502A" w:rsidP="0000502A">
      <w:pPr>
        <w:spacing w:line="360" w:lineRule="auto"/>
        <w:rPr>
          <w:rFonts w:ascii="Arial" w:hAnsi="Arial" w:cs="Arial"/>
        </w:rPr>
      </w:pPr>
      <w:r w:rsidRPr="00B8707D">
        <w:rPr>
          <w:rFonts w:ascii="Arial" w:hAnsi="Arial" w:cs="Arial"/>
          <w:b/>
        </w:rPr>
        <w:t>Representatividad de la Muestra:</w:t>
      </w:r>
      <w:r w:rsidRPr="00B8707D">
        <w:rPr>
          <w:rFonts w:ascii="Arial" w:hAnsi="Arial" w:cs="Arial"/>
        </w:rPr>
        <w:t xml:space="preserve"> </w:t>
      </w:r>
      <w:r w:rsidR="00244248" w:rsidRPr="00244248">
        <w:rPr>
          <w:rFonts w:ascii="Arial" w:hAnsi="Arial" w:cs="Arial"/>
        </w:rPr>
        <w:t>58.55%</w:t>
      </w:r>
    </w:p>
    <w:p w14:paraId="6D4E1EE4" w14:textId="77777777" w:rsidR="00B773B6" w:rsidRPr="009879F6" w:rsidRDefault="00B773B6" w:rsidP="0000502A">
      <w:pPr>
        <w:spacing w:line="360" w:lineRule="auto"/>
        <w:rPr>
          <w:rFonts w:ascii="Arial" w:hAnsi="Arial" w:cs="Arial"/>
        </w:rPr>
      </w:pPr>
    </w:p>
    <w:p w14:paraId="18FA29FE" w14:textId="161EEFA5" w:rsidR="0000502A" w:rsidRPr="00276DAB" w:rsidRDefault="005678E7" w:rsidP="0000502A">
      <w:pPr>
        <w:spacing w:line="360" w:lineRule="auto"/>
        <w:jc w:val="both"/>
        <w:rPr>
          <w:rFonts w:ascii="Arial" w:hAnsi="Arial" w:cs="Arial"/>
          <w:bCs/>
        </w:rPr>
      </w:pPr>
      <w:r w:rsidRPr="00276DAB">
        <w:rPr>
          <w:rFonts w:ascii="Arial" w:hAnsi="Arial" w:cs="Arial"/>
          <w:bCs/>
        </w:rPr>
        <w:t>En el total del Universo están considerados los recursos federales</w:t>
      </w:r>
      <w:r w:rsidR="00B018B1">
        <w:rPr>
          <w:rFonts w:ascii="Arial" w:hAnsi="Arial" w:cs="Arial"/>
          <w:bCs/>
        </w:rPr>
        <w:t xml:space="preserve"> p</w:t>
      </w:r>
      <w:r w:rsidR="006E56A6">
        <w:rPr>
          <w:rFonts w:ascii="Arial" w:hAnsi="Arial" w:cs="Arial"/>
          <w:bCs/>
        </w:rPr>
        <w:t>or la cantidad de $108,561,150.72</w:t>
      </w:r>
      <w:r w:rsidR="00701462">
        <w:rPr>
          <w:rFonts w:ascii="Arial" w:hAnsi="Arial" w:cs="Arial"/>
          <w:bCs/>
        </w:rPr>
        <w:t xml:space="preserve">, </w:t>
      </w:r>
      <w:r w:rsidRPr="00276DAB">
        <w:rPr>
          <w:rFonts w:ascii="Arial" w:hAnsi="Arial" w:cs="Arial"/>
          <w:bCs/>
        </w:rPr>
        <w:t xml:space="preserve">los cuales no se </w:t>
      </w:r>
      <w:r w:rsidR="00933E82">
        <w:rPr>
          <w:rFonts w:ascii="Arial" w:hAnsi="Arial" w:cs="Arial"/>
          <w:bCs/>
        </w:rPr>
        <w:t>contemplaron en el</w:t>
      </w:r>
      <w:r w:rsidR="00701462">
        <w:rPr>
          <w:rFonts w:ascii="Arial" w:hAnsi="Arial" w:cs="Arial"/>
          <w:bCs/>
        </w:rPr>
        <w:t xml:space="preserve"> monto de la muestra auditada, quedando integrada la población objetivo únicamente por recursos</w:t>
      </w:r>
      <w:r w:rsidR="00933E82">
        <w:rPr>
          <w:rFonts w:ascii="Arial" w:hAnsi="Arial" w:cs="Arial"/>
          <w:bCs/>
        </w:rPr>
        <w:t xml:space="preserve"> estatales</w:t>
      </w:r>
      <w:r w:rsidR="0000502A" w:rsidRPr="00276DAB">
        <w:rPr>
          <w:rFonts w:ascii="Arial" w:hAnsi="Arial" w:cs="Arial"/>
          <w:bCs/>
        </w:rPr>
        <w:t>.</w:t>
      </w:r>
    </w:p>
    <w:p w14:paraId="5029A9DF" w14:textId="77777777" w:rsidR="0000502A" w:rsidRPr="00276DAB" w:rsidRDefault="0000502A" w:rsidP="0000502A">
      <w:pPr>
        <w:spacing w:line="360" w:lineRule="auto"/>
        <w:jc w:val="both"/>
        <w:rPr>
          <w:rFonts w:ascii="Arial" w:hAnsi="Arial" w:cs="Arial"/>
          <w:bCs/>
        </w:rPr>
      </w:pPr>
    </w:p>
    <w:p w14:paraId="57AA81C4" w14:textId="4A36B3C3" w:rsidR="00710B3B" w:rsidRPr="009879F6" w:rsidRDefault="0000502A" w:rsidP="0096628F">
      <w:pPr>
        <w:spacing w:line="360" w:lineRule="auto"/>
        <w:jc w:val="both"/>
        <w:rPr>
          <w:rFonts w:ascii="Arial" w:hAnsi="Arial" w:cs="Arial"/>
        </w:rPr>
      </w:pPr>
      <w:r w:rsidRPr="00276DAB">
        <w:rPr>
          <w:rFonts w:ascii="Arial" w:hAnsi="Arial" w:cs="Arial"/>
          <w:bCs/>
        </w:rPr>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96628F">
        <w:rPr>
          <w:rFonts w:ascii="Arial" w:hAnsi="Arial" w:cs="Arial"/>
          <w:bCs/>
        </w:rPr>
        <w:t>.</w:t>
      </w: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Pr="00FF3368" w:rsidRDefault="0000502A" w:rsidP="0000502A">
      <w:pPr>
        <w:tabs>
          <w:tab w:val="left" w:pos="9498"/>
        </w:tabs>
        <w:spacing w:line="360" w:lineRule="auto"/>
        <w:ind w:right="190"/>
        <w:jc w:val="both"/>
        <w:rPr>
          <w:rFonts w:ascii="Arial" w:hAnsi="Arial" w:cs="Arial"/>
          <w:bCs/>
          <w:sz w:val="18"/>
        </w:rPr>
      </w:pPr>
    </w:p>
    <w:p w14:paraId="07D5B9A4" w14:textId="77777777" w:rsidR="00B773B6"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w:t>
      </w:r>
    </w:p>
    <w:p w14:paraId="6F9699DA" w14:textId="77777777" w:rsidR="00B773B6" w:rsidRPr="00B773B6" w:rsidRDefault="00B773B6" w:rsidP="00276DAB">
      <w:pPr>
        <w:spacing w:line="360" w:lineRule="auto"/>
        <w:jc w:val="both"/>
        <w:rPr>
          <w:rFonts w:ascii="Arial" w:hAnsi="Arial" w:cs="Arial"/>
          <w:bCs/>
          <w:sz w:val="20"/>
        </w:rPr>
      </w:pPr>
    </w:p>
    <w:p w14:paraId="3663C07C" w14:textId="3F09A1F2" w:rsidR="0000502A" w:rsidRDefault="0000502A" w:rsidP="00276DAB">
      <w:pPr>
        <w:spacing w:line="360" w:lineRule="auto"/>
        <w:jc w:val="both"/>
        <w:rPr>
          <w:rFonts w:ascii="Arial" w:hAnsi="Arial" w:cs="Arial"/>
          <w:bCs/>
        </w:rPr>
      </w:pPr>
      <w:r w:rsidRPr="009879F6">
        <w:rPr>
          <w:rFonts w:ascii="Arial" w:hAnsi="Arial" w:cs="Arial"/>
          <w:bCs/>
        </w:rPr>
        <w:t>el fin de examinarlos a través de la aplicación de técnicas y procedimientos de auditoría, que permitieron tener una base suficiente y competente para emitir un dictamen.</w:t>
      </w:r>
    </w:p>
    <w:p w14:paraId="62578DF2" w14:textId="77777777" w:rsidR="00B773B6" w:rsidRPr="009879F6" w:rsidRDefault="00B773B6" w:rsidP="00276DAB">
      <w:pPr>
        <w:spacing w:line="360" w:lineRule="auto"/>
        <w:jc w:val="both"/>
        <w:rPr>
          <w:rFonts w:ascii="Arial" w:hAnsi="Arial" w:cs="Arial"/>
          <w:bCs/>
        </w:rPr>
      </w:pPr>
    </w:p>
    <w:p w14:paraId="35A9D28C" w14:textId="31C76243" w:rsidR="0000502A" w:rsidRDefault="0000502A" w:rsidP="00276DAB">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933E82">
        <w:rPr>
          <w:rFonts w:ascii="Arial" w:hAnsi="Arial" w:cs="Arial"/>
          <w:bCs/>
        </w:rPr>
        <w:t>l</w:t>
      </w:r>
      <w:r w:rsidRPr="00276DAB">
        <w:rPr>
          <w:rFonts w:ascii="Arial" w:hAnsi="Arial" w:cs="Arial"/>
          <w:bCs/>
        </w:rPr>
        <w:t xml:space="preserve"> </w:t>
      </w:r>
      <w:r w:rsidR="00663141" w:rsidRPr="00663141">
        <w:rPr>
          <w:rFonts w:ascii="Arial" w:hAnsi="Arial" w:cs="Arial"/>
          <w:b/>
          <w:bCs/>
        </w:rPr>
        <w:t>Colegio de Educación Profesional Técnica del Estado de Quintana Roo</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EFF1A94" w14:textId="77777777" w:rsidR="0000502A" w:rsidRPr="00FF3368" w:rsidRDefault="0000502A" w:rsidP="0000502A">
      <w:pPr>
        <w:spacing w:line="360" w:lineRule="auto"/>
        <w:ind w:right="190"/>
        <w:jc w:val="both"/>
        <w:rPr>
          <w:rFonts w:ascii="Arial" w:hAnsi="Arial" w:cs="Arial"/>
          <w:bCs/>
          <w:sz w:val="20"/>
        </w:rPr>
      </w:pPr>
    </w:p>
    <w:p w14:paraId="2BAB71D0" w14:textId="08FB0C01" w:rsidR="0000502A" w:rsidRDefault="0000502A" w:rsidP="00276DAB">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9F987F8" w14:textId="77777777" w:rsidR="00B773B6" w:rsidRPr="00FF3368" w:rsidRDefault="00B773B6" w:rsidP="0000502A">
      <w:pPr>
        <w:spacing w:line="360" w:lineRule="auto"/>
        <w:jc w:val="both"/>
        <w:rPr>
          <w:rFonts w:ascii="Arial" w:hAnsi="Arial" w:cs="Arial"/>
          <w:b/>
          <w:sz w:val="20"/>
        </w:rPr>
      </w:pPr>
    </w:p>
    <w:p w14:paraId="2D4871F2" w14:textId="213E93DA" w:rsidR="0000502A" w:rsidRPr="008D4630" w:rsidRDefault="0000502A" w:rsidP="0000502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F481E9D" w14:textId="77777777" w:rsidR="0000502A" w:rsidRPr="008D4630" w:rsidRDefault="0000502A" w:rsidP="0000502A">
      <w:pPr>
        <w:spacing w:line="360" w:lineRule="auto"/>
        <w:jc w:val="both"/>
        <w:rPr>
          <w:rFonts w:ascii="Arial" w:hAnsi="Arial" w:cs="Arial"/>
          <w:b/>
        </w:rPr>
      </w:pPr>
    </w:p>
    <w:p w14:paraId="1CCB54BD" w14:textId="73C30D5C" w:rsidR="0000502A" w:rsidRDefault="0000502A" w:rsidP="004258EB">
      <w:pPr>
        <w:spacing w:line="360" w:lineRule="auto"/>
        <w:jc w:val="both"/>
        <w:rPr>
          <w:rFonts w:ascii="Arial" w:hAnsi="Arial" w:cs="Arial"/>
          <w:bCs/>
        </w:rPr>
      </w:pPr>
      <w:r w:rsidRPr="003E7B79">
        <w:rPr>
          <w:rFonts w:ascii="Arial" w:hAnsi="Arial" w:cs="Arial"/>
          <w:bCs/>
        </w:rPr>
        <w:t xml:space="preserve">Se revisaron la </w:t>
      </w:r>
      <w:r w:rsidR="003E7B79" w:rsidRPr="003E7B79">
        <w:rPr>
          <w:rFonts w:ascii="Arial" w:hAnsi="Arial" w:cs="Arial"/>
          <w:bCs/>
        </w:rPr>
        <w:t>Unidad de Proyecto de Servicios Administrativos</w:t>
      </w:r>
      <w:r w:rsidR="004258EB">
        <w:rPr>
          <w:rFonts w:ascii="Arial" w:hAnsi="Arial" w:cs="Arial"/>
          <w:bCs/>
        </w:rPr>
        <w:t xml:space="preserve">, </w:t>
      </w:r>
      <w:r w:rsidR="003E7B79">
        <w:rPr>
          <w:rFonts w:ascii="Arial" w:hAnsi="Arial" w:cs="Arial"/>
          <w:bCs/>
        </w:rPr>
        <w:t xml:space="preserve">el </w:t>
      </w:r>
      <w:r w:rsidR="003E7B79" w:rsidRPr="003E7B79">
        <w:rPr>
          <w:rFonts w:ascii="Arial" w:hAnsi="Arial" w:cs="Arial"/>
          <w:bCs/>
        </w:rPr>
        <w:t>Departamento de Recursos Financieros y Contabilidad</w:t>
      </w:r>
      <w:r w:rsidR="004258EB">
        <w:rPr>
          <w:rFonts w:ascii="Arial" w:hAnsi="Arial" w:cs="Arial"/>
          <w:bCs/>
        </w:rPr>
        <w:t xml:space="preserve">, </w:t>
      </w:r>
      <w:r w:rsidR="004258EB" w:rsidRPr="004258EB">
        <w:rPr>
          <w:rFonts w:ascii="Arial" w:hAnsi="Arial" w:cs="Arial"/>
          <w:bCs/>
        </w:rPr>
        <w:t>Jefatura de Proyecto de Área de Capacitación y Certificación</w:t>
      </w:r>
      <w:r w:rsidR="004258EB">
        <w:rPr>
          <w:rFonts w:ascii="Arial" w:hAnsi="Arial" w:cs="Arial"/>
          <w:bCs/>
        </w:rPr>
        <w:t>,</w:t>
      </w:r>
      <w:r w:rsidR="003E7B79" w:rsidRPr="003E7B79">
        <w:rPr>
          <w:rFonts w:ascii="Arial" w:hAnsi="Arial" w:cs="Arial"/>
          <w:b/>
          <w:bCs/>
        </w:rPr>
        <w:t xml:space="preserve"> </w:t>
      </w:r>
      <w:r w:rsidR="004258EB" w:rsidRPr="004258EB">
        <w:rPr>
          <w:rFonts w:ascii="Arial" w:hAnsi="Arial" w:cs="Arial"/>
          <w:bCs/>
        </w:rPr>
        <w:t>Área de Recursos Materiales</w:t>
      </w:r>
      <w:r w:rsidR="004258EB">
        <w:rPr>
          <w:rFonts w:ascii="Arial" w:hAnsi="Arial" w:cs="Arial"/>
          <w:bCs/>
        </w:rPr>
        <w:t xml:space="preserve"> y </w:t>
      </w:r>
      <w:r w:rsidR="004258EB" w:rsidRPr="004258EB">
        <w:rPr>
          <w:rFonts w:ascii="Arial" w:hAnsi="Arial" w:cs="Arial"/>
          <w:bCs/>
        </w:rPr>
        <w:t>Jefatura de Formación Técnica</w:t>
      </w:r>
      <w:r w:rsidR="004258EB">
        <w:rPr>
          <w:rFonts w:ascii="Arial" w:hAnsi="Arial" w:cs="Arial"/>
          <w:bCs/>
        </w:rPr>
        <w:t xml:space="preserve"> del </w:t>
      </w:r>
      <w:r w:rsidR="00663141" w:rsidRPr="00663141">
        <w:rPr>
          <w:rFonts w:ascii="Arial" w:hAnsi="Arial" w:cs="Arial"/>
          <w:b/>
          <w:bCs/>
        </w:rPr>
        <w:t>Colegio de Educación Profesional Técnica del Estado de Quintana Roo</w:t>
      </w:r>
      <w:r w:rsidRPr="003E7B79">
        <w:rPr>
          <w:rFonts w:ascii="Arial" w:hAnsi="Arial" w:cs="Arial"/>
          <w:bCs/>
        </w:rPr>
        <w:t>.</w:t>
      </w:r>
    </w:p>
    <w:p w14:paraId="3F7E991F" w14:textId="77777777" w:rsidR="0000502A" w:rsidRPr="00FF3368" w:rsidRDefault="0000502A" w:rsidP="0000502A">
      <w:pPr>
        <w:spacing w:line="360" w:lineRule="auto"/>
        <w:jc w:val="both"/>
        <w:rPr>
          <w:rFonts w:ascii="Arial" w:hAnsi="Arial" w:cs="Arial"/>
          <w:sz w:val="20"/>
        </w:rPr>
      </w:pPr>
    </w:p>
    <w:p w14:paraId="76C51885" w14:textId="77777777"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FF3368" w:rsidRDefault="0000502A" w:rsidP="0000502A">
      <w:pPr>
        <w:spacing w:line="360" w:lineRule="auto"/>
        <w:jc w:val="both"/>
        <w:rPr>
          <w:rFonts w:ascii="Arial" w:hAnsi="Arial" w:cs="Arial"/>
          <w:b/>
          <w:sz w:val="20"/>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FF3368" w:rsidRDefault="0000502A" w:rsidP="0000502A">
      <w:pPr>
        <w:spacing w:line="360" w:lineRule="auto"/>
        <w:jc w:val="both"/>
        <w:rPr>
          <w:rFonts w:ascii="Arial" w:hAnsi="Arial" w:cs="Arial"/>
          <w:bCs/>
          <w:sz w:val="20"/>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FF3368" w:rsidRDefault="0000502A" w:rsidP="0000502A">
      <w:pPr>
        <w:spacing w:line="360" w:lineRule="auto"/>
        <w:jc w:val="both"/>
        <w:rPr>
          <w:rFonts w:ascii="Arial" w:hAnsi="Arial" w:cs="Arial"/>
          <w:bCs/>
          <w:sz w:val="20"/>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FF3368" w:rsidRDefault="0000502A" w:rsidP="0000502A">
      <w:pPr>
        <w:spacing w:line="360" w:lineRule="auto"/>
        <w:jc w:val="both"/>
        <w:rPr>
          <w:rFonts w:ascii="Arial" w:hAnsi="Arial" w:cs="Arial"/>
          <w:bCs/>
          <w:sz w:val="20"/>
        </w:rPr>
      </w:pPr>
    </w:p>
    <w:p w14:paraId="2E53F8C9" w14:textId="77777777" w:rsidR="0000502A" w:rsidRPr="00726609" w:rsidRDefault="0000502A" w:rsidP="00276DAB">
      <w:pPr>
        <w:spacing w:line="360" w:lineRule="auto"/>
        <w:jc w:val="both"/>
        <w:rPr>
          <w:rFonts w:ascii="Arial" w:hAnsi="Arial" w:cs="Arial"/>
          <w:bCs/>
        </w:rPr>
      </w:pPr>
      <w:r w:rsidRPr="00726609">
        <w:rPr>
          <w:rFonts w:ascii="Arial" w:hAnsi="Arial" w:cs="Arial"/>
          <w:bCs/>
        </w:rPr>
        <w:t>Los procedimientos de auditoría aplicados para obtener evidencia de auditoría suficiente, competente, pertinente y relevante, correspondieron a:</w:t>
      </w:r>
    </w:p>
    <w:p w14:paraId="667C120E" w14:textId="77777777" w:rsidR="0000502A" w:rsidRPr="00726609" w:rsidRDefault="0000502A" w:rsidP="0000502A">
      <w:pPr>
        <w:spacing w:line="360" w:lineRule="auto"/>
        <w:jc w:val="both"/>
        <w:rPr>
          <w:rFonts w:ascii="Arial" w:hAnsi="Arial" w:cs="Arial"/>
          <w:bCs/>
        </w:rPr>
      </w:pPr>
    </w:p>
    <w:p w14:paraId="40CD9786" w14:textId="77777777" w:rsidR="0000502A" w:rsidRPr="00726609" w:rsidRDefault="0000502A" w:rsidP="00753627">
      <w:pPr>
        <w:spacing w:line="360" w:lineRule="auto"/>
        <w:jc w:val="both"/>
        <w:rPr>
          <w:rFonts w:ascii="Arial" w:hAnsi="Arial" w:cs="Arial"/>
          <w:bCs/>
        </w:rPr>
      </w:pPr>
      <w:r w:rsidRPr="00726609">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31BB92" w14:textId="77777777" w:rsidR="008D12AB" w:rsidRPr="00726609" w:rsidRDefault="008D12AB" w:rsidP="0000502A">
      <w:pPr>
        <w:spacing w:line="360" w:lineRule="auto"/>
        <w:ind w:right="190"/>
        <w:jc w:val="both"/>
        <w:rPr>
          <w:rFonts w:ascii="Arial" w:hAnsi="Arial" w:cs="Arial"/>
        </w:rPr>
      </w:pPr>
    </w:p>
    <w:p w14:paraId="2A3AD3DC" w14:textId="65A0DE98" w:rsidR="0000502A" w:rsidRPr="00726609" w:rsidRDefault="0000502A" w:rsidP="00753627">
      <w:pPr>
        <w:spacing w:line="360" w:lineRule="auto"/>
        <w:jc w:val="both"/>
        <w:rPr>
          <w:rFonts w:ascii="Arial" w:hAnsi="Arial" w:cs="Arial"/>
          <w:bCs/>
        </w:rPr>
      </w:pPr>
      <w:r w:rsidRPr="00726609">
        <w:rPr>
          <w:rFonts w:ascii="Arial" w:hAnsi="Arial" w:cs="Arial"/>
          <w:bCs/>
        </w:rPr>
        <w:t>2. Comprobar que el ejercicio del presupuesto se ajustó a los montos aprobados; que las modificaciones presupuestales tuvieron sustento financiero y que fueron aprobadas por quien era competent</w:t>
      </w:r>
      <w:r w:rsidR="00351DF7">
        <w:rPr>
          <w:rFonts w:ascii="Arial" w:hAnsi="Arial" w:cs="Arial"/>
          <w:bCs/>
        </w:rPr>
        <w:t>e para ello, así como la publicación</w:t>
      </w:r>
      <w:r w:rsidRPr="00726609">
        <w:rPr>
          <w:rFonts w:ascii="Arial" w:hAnsi="Arial" w:cs="Arial"/>
          <w:bCs/>
        </w:rPr>
        <w:t xml:space="preserve"> en el Periódico Oficial o gaceta correspondiente.</w:t>
      </w:r>
    </w:p>
    <w:p w14:paraId="17369ADD" w14:textId="77777777" w:rsidR="008D12AB" w:rsidRPr="00726609" w:rsidRDefault="008D12AB" w:rsidP="00753627">
      <w:pPr>
        <w:spacing w:line="360" w:lineRule="auto"/>
        <w:jc w:val="both"/>
        <w:rPr>
          <w:rFonts w:ascii="Arial" w:hAnsi="Arial" w:cs="Arial"/>
          <w:bCs/>
        </w:rPr>
      </w:pPr>
    </w:p>
    <w:p w14:paraId="2DDE7325" w14:textId="27F5AE90" w:rsidR="0000502A" w:rsidRPr="00726609" w:rsidRDefault="0000502A" w:rsidP="00753627">
      <w:pPr>
        <w:spacing w:line="360" w:lineRule="auto"/>
        <w:jc w:val="both"/>
        <w:rPr>
          <w:rFonts w:ascii="Arial" w:hAnsi="Arial" w:cs="Arial"/>
          <w:bCs/>
        </w:rPr>
      </w:pPr>
      <w:r w:rsidRPr="00726609">
        <w:rPr>
          <w:rFonts w:ascii="Arial" w:hAnsi="Arial" w:cs="Arial"/>
          <w:bCs/>
        </w:rPr>
        <w:t>3. Revisar la correcta revelación de estados financieros e informes contables, presupuestarios y programáticos de conformidad con la Ley General de Contabilidad Gubernamental y demás normativa aplicable.</w:t>
      </w:r>
    </w:p>
    <w:p w14:paraId="1598729E" w14:textId="77777777" w:rsidR="008D12AB" w:rsidRPr="00726609" w:rsidRDefault="008D12AB" w:rsidP="00753627">
      <w:pPr>
        <w:spacing w:line="360" w:lineRule="auto"/>
        <w:jc w:val="both"/>
        <w:rPr>
          <w:rFonts w:ascii="Arial" w:hAnsi="Arial" w:cs="Arial"/>
          <w:bCs/>
        </w:rPr>
      </w:pPr>
    </w:p>
    <w:p w14:paraId="0E5EDAEA" w14:textId="4AA42125" w:rsidR="00A538AB" w:rsidRPr="00726609" w:rsidRDefault="00A538AB" w:rsidP="00753627">
      <w:pPr>
        <w:spacing w:line="360" w:lineRule="auto"/>
        <w:jc w:val="both"/>
        <w:rPr>
          <w:rFonts w:ascii="Arial" w:hAnsi="Arial" w:cs="Arial"/>
          <w:bCs/>
        </w:rPr>
      </w:pPr>
      <w:r w:rsidRPr="00726609">
        <w:rPr>
          <w:rFonts w:ascii="Arial" w:hAnsi="Arial" w:cs="Arial"/>
          <w:bCs/>
        </w:rPr>
        <w:t>4. Constatar que se acreditó la propiedad de los bienes muebles e inmuebles, resguardo e inventario.</w:t>
      </w:r>
    </w:p>
    <w:p w14:paraId="5C19728F" w14:textId="77777777" w:rsidR="008D12AB" w:rsidRPr="00726609" w:rsidRDefault="008D12AB" w:rsidP="00A538AB">
      <w:pPr>
        <w:spacing w:line="360" w:lineRule="auto"/>
        <w:ind w:right="190"/>
        <w:jc w:val="both"/>
        <w:rPr>
          <w:rFonts w:ascii="Arial" w:hAnsi="Arial" w:cs="Arial"/>
        </w:rPr>
      </w:pPr>
    </w:p>
    <w:p w14:paraId="3F7FB0B2" w14:textId="3EF5164B" w:rsidR="00A538AB" w:rsidRDefault="00A538AB" w:rsidP="00753627">
      <w:pPr>
        <w:spacing w:line="360" w:lineRule="auto"/>
        <w:jc w:val="both"/>
        <w:rPr>
          <w:rFonts w:ascii="Arial" w:hAnsi="Arial" w:cs="Arial"/>
          <w:bCs/>
        </w:rPr>
      </w:pPr>
      <w:r w:rsidRPr="00726609">
        <w:rPr>
          <w:rFonts w:ascii="Arial" w:hAnsi="Arial" w:cs="Arial"/>
          <w:bCs/>
        </w:rPr>
        <w:t>5. Examinar que los pasivos correspondieron a obligaciones reales y que fueron amortizados.</w:t>
      </w:r>
    </w:p>
    <w:p w14:paraId="5B65148F" w14:textId="77777777" w:rsidR="00C043B3" w:rsidRPr="00726609" w:rsidRDefault="00C043B3" w:rsidP="00753627">
      <w:pPr>
        <w:spacing w:line="360" w:lineRule="auto"/>
        <w:jc w:val="both"/>
        <w:rPr>
          <w:rFonts w:ascii="Arial" w:hAnsi="Arial" w:cs="Arial"/>
          <w:bCs/>
        </w:rPr>
      </w:pPr>
    </w:p>
    <w:p w14:paraId="474EBC00" w14:textId="464DCC97" w:rsidR="00A538AB" w:rsidRPr="00726609" w:rsidRDefault="00A538AB" w:rsidP="00753627">
      <w:pPr>
        <w:spacing w:line="360" w:lineRule="auto"/>
        <w:jc w:val="both"/>
        <w:rPr>
          <w:rFonts w:ascii="Arial" w:hAnsi="Arial" w:cs="Arial"/>
          <w:bCs/>
        </w:rPr>
      </w:pPr>
      <w:r w:rsidRPr="00726609">
        <w:rPr>
          <w:rFonts w:ascii="Arial" w:hAnsi="Arial" w:cs="Arial"/>
          <w:bCs/>
        </w:rPr>
        <w:t>6. Examinar que se comprobó y justificó el gasto por los diferentes conceptos considerados en los respectivos presupuestos de egresos.</w:t>
      </w:r>
    </w:p>
    <w:p w14:paraId="31AE98CB" w14:textId="77777777" w:rsidR="007460E9" w:rsidRPr="00726609" w:rsidRDefault="007460E9" w:rsidP="00753627">
      <w:pPr>
        <w:spacing w:line="360" w:lineRule="auto"/>
        <w:jc w:val="both"/>
        <w:rPr>
          <w:rFonts w:ascii="Arial" w:hAnsi="Arial" w:cs="Arial"/>
          <w:bCs/>
        </w:rPr>
      </w:pPr>
    </w:p>
    <w:p w14:paraId="7CA7AF59" w14:textId="751AC7B3" w:rsidR="00A538AB" w:rsidRPr="00726609" w:rsidRDefault="00A538AB" w:rsidP="00753627">
      <w:pPr>
        <w:spacing w:line="360" w:lineRule="auto"/>
        <w:jc w:val="both"/>
        <w:rPr>
          <w:rFonts w:ascii="Arial" w:hAnsi="Arial" w:cs="Arial"/>
          <w:bCs/>
        </w:rPr>
      </w:pPr>
      <w:r w:rsidRPr="00726609">
        <w:rPr>
          <w:rFonts w:ascii="Arial" w:hAnsi="Arial" w:cs="Arial"/>
          <w:b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4A66B59" w14:textId="77777777" w:rsidR="008D12AB" w:rsidRPr="00FF3368" w:rsidRDefault="008D12AB" w:rsidP="00753627">
      <w:pPr>
        <w:spacing w:line="360" w:lineRule="auto"/>
        <w:jc w:val="both"/>
        <w:rPr>
          <w:rFonts w:ascii="Arial" w:hAnsi="Arial" w:cs="Arial"/>
          <w:bCs/>
          <w:sz w:val="20"/>
        </w:rPr>
      </w:pPr>
    </w:p>
    <w:p w14:paraId="1F6C26B3" w14:textId="4C1C4C42" w:rsidR="00A538AB" w:rsidRPr="00753627" w:rsidRDefault="00190DC5" w:rsidP="00753627">
      <w:pPr>
        <w:spacing w:line="360" w:lineRule="auto"/>
        <w:jc w:val="both"/>
        <w:rPr>
          <w:rFonts w:ascii="Arial" w:hAnsi="Arial" w:cs="Arial"/>
          <w:bCs/>
        </w:rPr>
      </w:pPr>
      <w:r w:rsidRPr="00726609">
        <w:rPr>
          <w:rFonts w:ascii="Arial" w:hAnsi="Arial" w:cs="Arial"/>
          <w:bCs/>
        </w:rPr>
        <w:t>8. Verificar que los procedimientos para la adquisición de bienes y prestación de servicios cumplieron con lo dispuesto en la normativa aplicable.</w:t>
      </w:r>
    </w:p>
    <w:p w14:paraId="59398789" w14:textId="77777777" w:rsidR="00A538AB" w:rsidRPr="00FF3368" w:rsidRDefault="00A538AB" w:rsidP="00753627">
      <w:pPr>
        <w:spacing w:line="360" w:lineRule="auto"/>
        <w:jc w:val="both"/>
        <w:rPr>
          <w:rFonts w:ascii="Arial" w:hAnsi="Arial" w:cs="Arial"/>
          <w:bCs/>
          <w:sz w:val="20"/>
        </w:rPr>
      </w:pPr>
    </w:p>
    <w:p w14:paraId="21EA1EE2" w14:textId="68CECDD8" w:rsidR="0000502A"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BBBBF2" w14:textId="77777777" w:rsidR="007460E9" w:rsidRPr="00FF3368" w:rsidRDefault="007460E9" w:rsidP="00753627">
      <w:pPr>
        <w:spacing w:line="360" w:lineRule="auto"/>
        <w:jc w:val="both"/>
        <w:rPr>
          <w:rFonts w:ascii="Arial" w:hAnsi="Arial" w:cs="Arial"/>
          <w:bCs/>
          <w:sz w:val="20"/>
        </w:rPr>
      </w:pPr>
    </w:p>
    <w:p w14:paraId="42A496BE" w14:textId="56954B80" w:rsidR="0000502A" w:rsidRPr="002E2A36" w:rsidRDefault="0000502A" w:rsidP="0000502A">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F37DDE6" w14:textId="77777777" w:rsidR="0000502A" w:rsidRPr="00FF3368" w:rsidRDefault="0000502A" w:rsidP="0000502A">
      <w:pPr>
        <w:spacing w:line="360" w:lineRule="auto"/>
        <w:ind w:right="190"/>
        <w:jc w:val="both"/>
        <w:rPr>
          <w:rFonts w:ascii="Arial" w:hAnsi="Arial" w:cs="Arial"/>
          <w:bCs/>
          <w:sz w:val="22"/>
        </w:rPr>
      </w:pPr>
    </w:p>
    <w:p w14:paraId="5D48A974" w14:textId="68D5678A"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014E76">
        <w:rPr>
          <w:rFonts w:ascii="Arial" w:hAnsi="Arial" w:cs="Arial"/>
          <w:bCs/>
        </w:rPr>
        <w:t>ASEQROO/ASE/AEMF/1052/08</w:t>
      </w:r>
      <w:r w:rsidRPr="00014E76">
        <w:rPr>
          <w:rFonts w:ascii="Arial" w:hAnsi="Arial" w:cs="Arial"/>
          <w:bCs/>
        </w:rPr>
        <w:t>/2021</w:t>
      </w:r>
      <w:r w:rsidRPr="0004250B">
        <w:rPr>
          <w:rFonts w:ascii="Arial" w:hAnsi="Arial" w:cs="Arial"/>
          <w:bCs/>
        </w:rPr>
        <w:t>, siendo los servidores públicos a cargo de coordinar y supervisar la auditoría, los siguientes:</w:t>
      </w:r>
    </w:p>
    <w:p w14:paraId="4799AC5E" w14:textId="77777777" w:rsidR="0000502A" w:rsidRDefault="0000502A" w:rsidP="0000502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5F42FFB7" w:rsidR="0000502A" w:rsidRPr="00845B1A" w:rsidRDefault="00933E82" w:rsidP="002F1029">
            <w:pPr>
              <w:spacing w:line="360" w:lineRule="auto"/>
              <w:rPr>
                <w:rFonts w:ascii="Arial" w:hAnsi="Arial" w:cs="Arial"/>
                <w:bCs/>
              </w:rPr>
            </w:pPr>
            <w:r>
              <w:rPr>
                <w:rFonts w:ascii="Arial" w:hAnsi="Arial" w:cs="Arial"/>
                <w:bCs/>
              </w:rPr>
              <w:t>L.A. Shaira del Pilar Cahuich Chan</w:t>
            </w:r>
          </w:p>
        </w:tc>
        <w:tc>
          <w:tcPr>
            <w:tcW w:w="2977" w:type="dxa"/>
            <w:shd w:val="clear" w:color="auto" w:fill="auto"/>
          </w:tcPr>
          <w:p w14:paraId="37EF55D3" w14:textId="51661BE9" w:rsidR="0000502A" w:rsidRPr="00845B1A" w:rsidRDefault="00933E82" w:rsidP="002F1029">
            <w:pPr>
              <w:spacing w:line="360" w:lineRule="auto"/>
              <w:jc w:val="center"/>
              <w:rPr>
                <w:rFonts w:ascii="Arial" w:hAnsi="Arial" w:cs="Arial"/>
                <w:bCs/>
              </w:rPr>
            </w:pPr>
            <w:r>
              <w:rPr>
                <w:rFonts w:ascii="Arial" w:hAnsi="Arial" w:cs="Arial"/>
                <w:bCs/>
              </w:rPr>
              <w:t>Encargada de la Supervisión</w:t>
            </w:r>
          </w:p>
        </w:tc>
      </w:tr>
    </w:tbl>
    <w:p w14:paraId="45A715BB" w14:textId="338FD909" w:rsidR="008D12AB" w:rsidRDefault="008D12AB" w:rsidP="00753627">
      <w:pPr>
        <w:spacing w:line="360" w:lineRule="auto"/>
        <w:ind w:right="190"/>
        <w:jc w:val="both"/>
        <w:rPr>
          <w:rFonts w:ascii="Arial" w:hAnsi="Arial" w:cs="Arial"/>
          <w:b/>
        </w:rPr>
      </w:pPr>
    </w:p>
    <w:p w14:paraId="0B594D78" w14:textId="2FD97D42" w:rsidR="0000502A" w:rsidRPr="00845B1A" w:rsidRDefault="00A538AB" w:rsidP="00753627">
      <w:pPr>
        <w:spacing w:line="360" w:lineRule="auto"/>
        <w:ind w:right="190"/>
        <w:jc w:val="both"/>
        <w:rPr>
          <w:rFonts w:ascii="Arial" w:hAnsi="Arial" w:cs="Arial"/>
          <w:b/>
        </w:rPr>
      </w:pPr>
      <w:r>
        <w:rPr>
          <w:rFonts w:ascii="Arial" w:hAnsi="Arial" w:cs="Arial"/>
          <w:b/>
        </w:rPr>
        <w:t>I</w:t>
      </w:r>
      <w:r w:rsidR="0000502A" w:rsidRPr="00845B1A">
        <w:rPr>
          <w:rFonts w:ascii="Arial" w:hAnsi="Arial" w:cs="Arial"/>
          <w:b/>
        </w:rPr>
        <w:t>I.2. CUMPLIMIENTO DE DISPOSICIONES LEGALES Y NORMATIVAS</w:t>
      </w:r>
    </w:p>
    <w:p w14:paraId="7BFDA3CC" w14:textId="77777777" w:rsidR="0000502A" w:rsidRPr="00845B1A" w:rsidRDefault="0000502A" w:rsidP="00753627">
      <w:pPr>
        <w:spacing w:line="360" w:lineRule="auto"/>
        <w:ind w:right="48"/>
        <w:jc w:val="both"/>
        <w:rPr>
          <w:rFonts w:ascii="Arial" w:hAnsi="Arial" w:cs="Arial"/>
        </w:rPr>
      </w:pPr>
    </w:p>
    <w:p w14:paraId="4C81B395" w14:textId="7F6115B9" w:rsidR="0000502A" w:rsidRPr="00753627" w:rsidRDefault="0000502A" w:rsidP="00753627">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17F7DE1" w14:textId="6B64427A" w:rsidR="00753627" w:rsidRPr="00FF3368" w:rsidRDefault="00753627" w:rsidP="0000502A">
      <w:pPr>
        <w:spacing w:line="360" w:lineRule="auto"/>
        <w:ind w:right="48"/>
        <w:jc w:val="both"/>
        <w:rPr>
          <w:rFonts w:ascii="Arial" w:hAnsi="Arial" w:cs="Arial"/>
          <w:sz w:val="20"/>
        </w:rPr>
      </w:pPr>
    </w:p>
    <w:p w14:paraId="104A9845" w14:textId="77777777" w:rsidR="0000502A" w:rsidRPr="00845B1A" w:rsidRDefault="0000502A" w:rsidP="0000502A">
      <w:pPr>
        <w:spacing w:line="360" w:lineRule="auto"/>
        <w:ind w:right="190"/>
        <w:jc w:val="both"/>
        <w:rPr>
          <w:rFonts w:ascii="Arial" w:hAnsi="Arial" w:cs="Arial"/>
          <w:b/>
        </w:rPr>
      </w:pPr>
      <w:r w:rsidRPr="00845B1A">
        <w:rPr>
          <w:rFonts w:ascii="Arial" w:hAnsi="Arial" w:cs="Arial"/>
          <w:b/>
        </w:rPr>
        <w:t>A. Conclusiones</w:t>
      </w:r>
    </w:p>
    <w:p w14:paraId="18C03941" w14:textId="77777777" w:rsidR="0000502A" w:rsidRPr="00FF3368" w:rsidRDefault="0000502A" w:rsidP="0000502A">
      <w:pPr>
        <w:spacing w:line="360" w:lineRule="auto"/>
        <w:ind w:right="190"/>
        <w:jc w:val="both"/>
        <w:rPr>
          <w:rFonts w:ascii="Arial" w:hAnsi="Arial" w:cs="Arial"/>
          <w:bCs/>
          <w:sz w:val="20"/>
        </w:rPr>
      </w:pPr>
    </w:p>
    <w:p w14:paraId="21613035" w14:textId="4420E36F" w:rsidR="0000502A" w:rsidRDefault="0000502A" w:rsidP="0075362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Presupuesto de Egresos</w:t>
      </w:r>
      <w:r w:rsidR="00351DF7">
        <w:rPr>
          <w:rFonts w:ascii="Arial" w:hAnsi="Arial" w:cs="Arial"/>
          <w:bCs/>
        </w:rPr>
        <w:t xml:space="preserve"> </w:t>
      </w:r>
      <w:r w:rsidR="00375FE8">
        <w:rPr>
          <w:rFonts w:ascii="Arial" w:hAnsi="Arial" w:cs="Arial"/>
          <w:bCs/>
        </w:rPr>
        <w:t>del Gobierno del Estado de Quintana Roo</w:t>
      </w:r>
      <w:r w:rsidRPr="00626EF1">
        <w:rPr>
          <w:rFonts w:ascii="Arial" w:hAnsi="Arial" w:cs="Arial"/>
          <w:bCs/>
        </w:rPr>
        <w:t>,</w:t>
      </w:r>
      <w:r w:rsidR="00375FE8">
        <w:rPr>
          <w:rFonts w:ascii="Arial" w:hAnsi="Arial" w:cs="Arial"/>
          <w:bCs/>
        </w:rPr>
        <w:t xml:space="preserve"> para el Ejercicio Fiscal 2020,</w:t>
      </w:r>
      <w:r w:rsidRPr="00626EF1">
        <w:rPr>
          <w:rFonts w:ascii="Arial" w:hAnsi="Arial" w:cs="Arial"/>
          <w:bCs/>
        </w:rPr>
        <w:t xml:space="preserve"> así como de lo emitido por el Consejo Nacional de Armonización Contable (CONAC), y demás disposicione</w:t>
      </w:r>
      <w:r w:rsidRPr="008F5DBB">
        <w:rPr>
          <w:rFonts w:ascii="Arial" w:hAnsi="Arial" w:cs="Arial"/>
          <w:bCs/>
        </w:rPr>
        <w:t>s legales y n</w:t>
      </w:r>
      <w:r w:rsidR="008F5DBB">
        <w:rPr>
          <w:rFonts w:ascii="Arial" w:hAnsi="Arial" w:cs="Arial"/>
          <w:bCs/>
        </w:rPr>
        <w:t>ormativas aplicable,</w:t>
      </w:r>
      <w:r w:rsidRPr="00626EF1">
        <w:rPr>
          <w:rFonts w:ascii="Arial" w:hAnsi="Arial" w:cs="Arial"/>
          <w:bCs/>
        </w:rPr>
        <w:t xml:space="preserve"> </w:t>
      </w:r>
      <w:r w:rsidR="008F5DBB">
        <w:rPr>
          <w:rFonts w:ascii="Arial" w:hAnsi="Arial" w:cs="Arial"/>
          <w:bCs/>
        </w:rPr>
        <w:t>excepto por las acciones emiti</w:t>
      </w:r>
      <w:r w:rsidR="00B773B6">
        <w:rPr>
          <w:rFonts w:ascii="Arial" w:hAnsi="Arial" w:cs="Arial"/>
          <w:bCs/>
        </w:rPr>
        <w:t>das en el punto II.3 apartado A, consistente en 1 Pliego de Observación.</w:t>
      </w:r>
    </w:p>
    <w:p w14:paraId="28832092" w14:textId="6114FF54" w:rsidR="0000502A" w:rsidRDefault="0000502A" w:rsidP="0000502A">
      <w:pPr>
        <w:spacing w:line="360" w:lineRule="auto"/>
        <w:ind w:right="190"/>
        <w:jc w:val="both"/>
        <w:rPr>
          <w:rFonts w:ascii="Arial" w:hAnsi="Arial" w:cs="Arial"/>
          <w:bCs/>
          <w:sz w:val="20"/>
        </w:rPr>
      </w:pPr>
    </w:p>
    <w:p w14:paraId="7D9415F9" w14:textId="7F0D8722" w:rsidR="00CE1817" w:rsidRDefault="00CE1817" w:rsidP="0000502A">
      <w:pPr>
        <w:spacing w:line="360" w:lineRule="auto"/>
        <w:ind w:right="190"/>
        <w:jc w:val="both"/>
        <w:rPr>
          <w:rFonts w:ascii="Arial" w:hAnsi="Arial" w:cs="Arial"/>
          <w:bCs/>
          <w:sz w:val="20"/>
        </w:rPr>
      </w:pPr>
    </w:p>
    <w:p w14:paraId="45061E02" w14:textId="77777777" w:rsidR="00CE1817" w:rsidRPr="00FF3368" w:rsidRDefault="00CE1817" w:rsidP="0000502A">
      <w:pPr>
        <w:spacing w:line="360" w:lineRule="auto"/>
        <w:ind w:right="190"/>
        <w:jc w:val="both"/>
        <w:rPr>
          <w:rFonts w:ascii="Arial" w:hAnsi="Arial" w:cs="Arial"/>
          <w:bCs/>
          <w:sz w:val="20"/>
        </w:rPr>
      </w:pPr>
    </w:p>
    <w:p w14:paraId="4985472C" w14:textId="0BF184FA" w:rsidR="0000502A" w:rsidRPr="00A05588" w:rsidRDefault="00A538AB" w:rsidP="0000502A">
      <w:pPr>
        <w:spacing w:line="360" w:lineRule="auto"/>
        <w:ind w:right="190"/>
        <w:jc w:val="both"/>
        <w:rPr>
          <w:rFonts w:ascii="Arial" w:hAnsi="Arial" w:cs="Arial"/>
          <w:b/>
        </w:rPr>
      </w:pPr>
      <w:r>
        <w:rPr>
          <w:rFonts w:ascii="Arial" w:hAnsi="Arial" w:cs="Arial"/>
          <w:b/>
        </w:rPr>
        <w:t>I</w:t>
      </w:r>
      <w:r w:rsidR="0000502A">
        <w:rPr>
          <w:rFonts w:ascii="Arial" w:hAnsi="Arial" w:cs="Arial"/>
          <w:b/>
        </w:rPr>
        <w:t>I.3</w:t>
      </w:r>
      <w:r w:rsidR="0000502A" w:rsidRPr="00A05588">
        <w:rPr>
          <w:rFonts w:ascii="Arial" w:hAnsi="Arial" w:cs="Arial"/>
          <w:b/>
        </w:rPr>
        <w:t>. RESULTADOS DE LA FISCALIZACIÓN EFECTUADA</w:t>
      </w:r>
    </w:p>
    <w:p w14:paraId="19083D6D" w14:textId="77777777" w:rsidR="0000502A" w:rsidRDefault="0000502A" w:rsidP="0000502A">
      <w:pPr>
        <w:spacing w:line="360" w:lineRule="auto"/>
        <w:jc w:val="both"/>
        <w:rPr>
          <w:rFonts w:ascii="Arial" w:hAnsi="Arial" w:cs="Arial"/>
        </w:rPr>
      </w:pPr>
    </w:p>
    <w:p w14:paraId="04D464AC" w14:textId="11343D6F" w:rsidR="0000502A" w:rsidRPr="00753627" w:rsidRDefault="0000502A" w:rsidP="00753627">
      <w:pPr>
        <w:spacing w:line="360" w:lineRule="auto"/>
        <w:jc w:val="both"/>
        <w:rPr>
          <w:rFonts w:ascii="Arial" w:hAnsi="Arial" w:cs="Arial"/>
          <w:bCs/>
        </w:rPr>
      </w:pPr>
      <w:r w:rsidRPr="008F5DBB">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8F5DBB">
        <w:rPr>
          <w:rFonts w:ascii="Arial" w:hAnsi="Arial" w:cs="Arial"/>
          <w:bCs/>
        </w:rPr>
        <w:t xml:space="preserve"> </w:t>
      </w:r>
      <w:r w:rsidR="008A2E81" w:rsidRPr="008F5DBB">
        <w:rPr>
          <w:rFonts w:ascii="Arial" w:hAnsi="Arial" w:cs="Arial"/>
          <w:b/>
          <w:bCs/>
        </w:rPr>
        <w:t>8</w:t>
      </w:r>
      <w:r w:rsidRPr="008F5DBB">
        <w:rPr>
          <w:rFonts w:ascii="Arial" w:hAnsi="Arial" w:cs="Arial"/>
          <w:bCs/>
        </w:rPr>
        <w:t xml:space="preserve"> resultados finales de a</w:t>
      </w:r>
      <w:r w:rsidR="00301CF9" w:rsidRPr="008F5DBB">
        <w:rPr>
          <w:rFonts w:ascii="Arial" w:hAnsi="Arial" w:cs="Arial"/>
          <w:bCs/>
        </w:rPr>
        <w:t xml:space="preserve">uditoría y se determinaron </w:t>
      </w:r>
      <w:r w:rsidR="00301CF9" w:rsidRPr="008F5DBB">
        <w:rPr>
          <w:rFonts w:ascii="Arial" w:hAnsi="Arial" w:cs="Arial"/>
          <w:b/>
          <w:bCs/>
        </w:rPr>
        <w:t>12</w:t>
      </w:r>
      <w:r w:rsidRPr="008F5DBB">
        <w:rPr>
          <w:rFonts w:ascii="Arial" w:hAnsi="Arial" w:cs="Arial"/>
          <w:bCs/>
        </w:rPr>
        <w:t xml:space="preserve"> observa</w:t>
      </w:r>
      <w:r w:rsidR="00313092" w:rsidRPr="008F5DBB">
        <w:rPr>
          <w:rFonts w:ascii="Arial" w:hAnsi="Arial" w:cs="Arial"/>
          <w:bCs/>
        </w:rPr>
        <w:t>ciones, de las cuales 7</w:t>
      </w:r>
      <w:r w:rsidRPr="008F5DBB">
        <w:rPr>
          <w:rFonts w:ascii="Arial" w:hAnsi="Arial" w:cs="Arial"/>
          <w:bCs/>
        </w:rPr>
        <w:t xml:space="preserve"> fueron solventadas</w:t>
      </w:r>
      <w:r w:rsidR="00313092" w:rsidRPr="008F5DBB">
        <w:rPr>
          <w:rFonts w:ascii="Arial" w:hAnsi="Arial" w:cs="Arial"/>
          <w:bCs/>
        </w:rPr>
        <w:t>, y 5 se encuentran pendiente de solventar; emitiéndose 1 pliego de</w:t>
      </w:r>
      <w:r w:rsidR="00313092">
        <w:rPr>
          <w:rFonts w:ascii="Arial" w:hAnsi="Arial" w:cs="Arial"/>
          <w:bCs/>
        </w:rPr>
        <w:t xml:space="preserve"> observaciones y 4 recomendaciones</w:t>
      </w:r>
      <w:r w:rsidR="00301CF9" w:rsidRPr="00753627">
        <w:rPr>
          <w:rFonts w:ascii="Arial" w:hAnsi="Arial" w:cs="Arial"/>
          <w:bCs/>
        </w:rPr>
        <w:t xml:space="preserve">. </w:t>
      </w:r>
    </w:p>
    <w:p w14:paraId="0C40A40A" w14:textId="77777777" w:rsidR="0000502A" w:rsidRDefault="0000502A" w:rsidP="0000502A">
      <w:pPr>
        <w:spacing w:line="360" w:lineRule="auto"/>
        <w:ind w:right="190"/>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Pr="00FF3368" w:rsidRDefault="0000502A" w:rsidP="0000502A">
      <w:pPr>
        <w:spacing w:line="360" w:lineRule="auto"/>
        <w:ind w:right="332"/>
        <w:jc w:val="both"/>
        <w:rPr>
          <w:rFonts w:ascii="Arial" w:hAnsi="Arial" w:cs="Arial"/>
          <w:sz w:val="20"/>
        </w:rPr>
      </w:pPr>
    </w:p>
    <w:p w14:paraId="1CFE44F4" w14:textId="77777777" w:rsidR="0000502A" w:rsidRPr="00753627" w:rsidRDefault="0000502A" w:rsidP="00753627">
      <w:pPr>
        <w:spacing w:line="360" w:lineRule="auto"/>
        <w:jc w:val="both"/>
        <w:rPr>
          <w:rFonts w:ascii="Arial" w:hAnsi="Arial" w:cs="Arial"/>
          <w:bCs/>
        </w:rPr>
      </w:pPr>
      <w:r w:rsidRPr="008F5DBB">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E3052CC" w14:textId="3C1F9CE8" w:rsidR="0000502A" w:rsidRPr="00FF3368" w:rsidRDefault="0000502A" w:rsidP="0000502A">
      <w:pPr>
        <w:spacing w:line="360" w:lineRule="auto"/>
        <w:ind w:right="190"/>
        <w:jc w:val="both"/>
        <w:rPr>
          <w:rFonts w:ascii="Arial" w:hAnsi="Arial" w:cs="Arial"/>
          <w:b/>
          <w:sz w:val="20"/>
        </w:rPr>
      </w:pPr>
    </w:p>
    <w:tbl>
      <w:tblPr>
        <w:tblStyle w:val="Tablaconcuadrcula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0"/>
        <w:gridCol w:w="3508"/>
        <w:gridCol w:w="3086"/>
        <w:gridCol w:w="1684"/>
      </w:tblGrid>
      <w:tr w:rsidR="00093F40" w:rsidRPr="00742121" w14:paraId="49DC023B" w14:textId="066ED2C7" w:rsidTr="00093F40">
        <w:trPr>
          <w:tblHeader/>
          <w:jc w:val="center"/>
        </w:trPr>
        <w:tc>
          <w:tcPr>
            <w:tcW w:w="723" w:type="pct"/>
            <w:shd w:val="clear" w:color="auto" w:fill="D0CECE"/>
            <w:vAlign w:val="center"/>
          </w:tcPr>
          <w:p w14:paraId="420D1128" w14:textId="6998AADA"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Referencia</w:t>
            </w:r>
          </w:p>
        </w:tc>
        <w:tc>
          <w:tcPr>
            <w:tcW w:w="1812" w:type="pct"/>
            <w:shd w:val="clear" w:color="auto" w:fill="D0CECE"/>
            <w:vAlign w:val="center"/>
          </w:tcPr>
          <w:p w14:paraId="0A5804D9" w14:textId="3258A310"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Concepto del Resultado</w:t>
            </w:r>
          </w:p>
        </w:tc>
        <w:tc>
          <w:tcPr>
            <w:tcW w:w="1594" w:type="pct"/>
            <w:shd w:val="clear" w:color="auto" w:fill="D0CECE"/>
            <w:vAlign w:val="center"/>
          </w:tcPr>
          <w:p w14:paraId="6DBEC016" w14:textId="43F96461"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Tipo de Observación</w:t>
            </w:r>
          </w:p>
        </w:tc>
        <w:tc>
          <w:tcPr>
            <w:tcW w:w="870" w:type="pct"/>
            <w:shd w:val="clear" w:color="auto" w:fill="D0CECE"/>
            <w:vAlign w:val="center"/>
          </w:tcPr>
          <w:p w14:paraId="518CBFEB" w14:textId="2BDEE4E7" w:rsidR="005E1064" w:rsidRPr="00A81928" w:rsidRDefault="005E1064" w:rsidP="005E1064">
            <w:pPr>
              <w:spacing w:line="360" w:lineRule="auto"/>
              <w:rPr>
                <w:rFonts w:ascii="Arial" w:hAnsi="Arial" w:cs="Arial"/>
                <w:b/>
                <w:sz w:val="16"/>
                <w:szCs w:val="16"/>
              </w:rPr>
            </w:pPr>
            <w:r w:rsidRPr="00A81928">
              <w:rPr>
                <w:rFonts w:ascii="Arial" w:hAnsi="Arial" w:cs="Arial"/>
                <w:b/>
                <w:sz w:val="16"/>
                <w:szCs w:val="16"/>
              </w:rPr>
              <w:t xml:space="preserve">Monto </w:t>
            </w:r>
            <w:r w:rsidR="00093F40">
              <w:rPr>
                <w:rFonts w:ascii="Arial" w:hAnsi="Arial" w:cs="Arial"/>
                <w:b/>
                <w:sz w:val="16"/>
                <w:szCs w:val="16"/>
              </w:rPr>
              <w:t>O</w:t>
            </w:r>
            <w:r w:rsidRPr="00A81928">
              <w:rPr>
                <w:rFonts w:ascii="Arial" w:hAnsi="Arial" w:cs="Arial"/>
                <w:b/>
                <w:sz w:val="16"/>
                <w:szCs w:val="16"/>
              </w:rPr>
              <w:t>bservado/</w:t>
            </w:r>
          </w:p>
          <w:p w14:paraId="6498C756" w14:textId="1FAB7CAE"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 xml:space="preserve">Acción </w:t>
            </w:r>
            <w:r>
              <w:rPr>
                <w:rFonts w:ascii="Arial" w:hAnsi="Arial" w:cs="Arial"/>
                <w:b/>
                <w:sz w:val="16"/>
                <w:szCs w:val="16"/>
              </w:rPr>
              <w:t>Emitida</w:t>
            </w:r>
          </w:p>
        </w:tc>
      </w:tr>
      <w:tr w:rsidR="00093F40" w:rsidRPr="00742121" w14:paraId="4324E37A" w14:textId="542428C9" w:rsidTr="00093F40">
        <w:trPr>
          <w:jc w:val="center"/>
        </w:trPr>
        <w:tc>
          <w:tcPr>
            <w:tcW w:w="723" w:type="pct"/>
          </w:tcPr>
          <w:p w14:paraId="184E5D3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1159C66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w:t>
            </w:r>
          </w:p>
        </w:tc>
        <w:tc>
          <w:tcPr>
            <w:tcW w:w="1812" w:type="pct"/>
          </w:tcPr>
          <w:p w14:paraId="3C1DB164" w14:textId="4CCA291F" w:rsidR="005E1064" w:rsidRPr="00742121" w:rsidRDefault="00BF0B0D" w:rsidP="005E1064">
            <w:pPr>
              <w:spacing w:line="360" w:lineRule="auto"/>
              <w:jc w:val="both"/>
              <w:rPr>
                <w:rFonts w:ascii="Arial" w:hAnsi="Arial" w:cs="Arial"/>
                <w:sz w:val="16"/>
                <w:szCs w:val="16"/>
                <w:lang w:eastAsia="es-MX"/>
              </w:rPr>
            </w:pPr>
            <w:r w:rsidRPr="00BF0B0D">
              <w:rPr>
                <w:rFonts w:ascii="Arial" w:hAnsi="Arial" w:cs="Arial"/>
                <w:sz w:val="16"/>
                <w:szCs w:val="16"/>
                <w:lang w:eastAsia="es-MX"/>
              </w:rPr>
              <w:t>Saldos contrarios a la naturaleza de la cuenta</w:t>
            </w:r>
          </w:p>
        </w:tc>
        <w:tc>
          <w:tcPr>
            <w:tcW w:w="1594" w:type="pct"/>
          </w:tcPr>
          <w:p w14:paraId="5A2B1DD9" w14:textId="0BCFBED8" w:rsidR="005E1064" w:rsidRPr="00742121" w:rsidRDefault="00BF0B0D" w:rsidP="005E1064">
            <w:pPr>
              <w:spacing w:line="360" w:lineRule="auto"/>
              <w:jc w:val="both"/>
              <w:rPr>
                <w:rFonts w:ascii="Arial" w:hAnsi="Arial" w:cs="Arial"/>
                <w:sz w:val="16"/>
                <w:szCs w:val="16"/>
                <w:lang w:eastAsia="es-MX"/>
              </w:rPr>
            </w:pPr>
            <w:r w:rsidRPr="00BF0B0D">
              <w:rPr>
                <w:rFonts w:ascii="Arial" w:hAnsi="Arial" w:cs="Arial"/>
                <w:sz w:val="16"/>
                <w:szCs w:val="16"/>
                <w:lang w:eastAsia="es-MX"/>
              </w:rPr>
              <w:t>(4B) Operaciones o bienes no registrados o registrados errónea o extemporáneamente</w:t>
            </w:r>
          </w:p>
        </w:tc>
        <w:tc>
          <w:tcPr>
            <w:tcW w:w="870" w:type="pct"/>
          </w:tcPr>
          <w:p w14:paraId="0A3D96D1" w14:textId="584640D3" w:rsidR="005E1064" w:rsidRPr="008A2E81" w:rsidRDefault="005E1064" w:rsidP="005E1064">
            <w:pPr>
              <w:spacing w:line="360" w:lineRule="auto"/>
              <w:rPr>
                <w:rFonts w:ascii="Arial" w:hAnsi="Arial" w:cs="Arial"/>
                <w:sz w:val="16"/>
                <w:szCs w:val="16"/>
                <w:lang w:eastAsia="es-MX"/>
              </w:rPr>
            </w:pPr>
            <w:r w:rsidRPr="008A2E81">
              <w:rPr>
                <w:rFonts w:ascii="Arial" w:hAnsi="Arial" w:cs="Arial"/>
                <w:sz w:val="16"/>
                <w:szCs w:val="16"/>
                <w:lang w:eastAsia="es-MX"/>
              </w:rPr>
              <w:t>Solventado</w:t>
            </w:r>
          </w:p>
        </w:tc>
      </w:tr>
      <w:tr w:rsidR="00093F40" w:rsidRPr="00742121" w14:paraId="5B78865E" w14:textId="77CF83B3" w:rsidTr="00093F40">
        <w:trPr>
          <w:jc w:val="center"/>
        </w:trPr>
        <w:tc>
          <w:tcPr>
            <w:tcW w:w="723" w:type="pct"/>
          </w:tcPr>
          <w:p w14:paraId="79378A65" w14:textId="3625A37F"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2</w:t>
            </w:r>
          </w:p>
          <w:p w14:paraId="62C5450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2</w:t>
            </w:r>
          </w:p>
        </w:tc>
        <w:tc>
          <w:tcPr>
            <w:tcW w:w="1812" w:type="pct"/>
          </w:tcPr>
          <w:p w14:paraId="44F696AE" w14:textId="7ECCFBDA"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Falta del pago de las retenciones de impuestos a las autoridades correspondientes</w:t>
            </w:r>
          </w:p>
        </w:tc>
        <w:tc>
          <w:tcPr>
            <w:tcW w:w="1594" w:type="pct"/>
          </w:tcPr>
          <w:p w14:paraId="42FF6954" w14:textId="44C4EA3E"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(3B) Omisión, error o presentación extemporánea de retenciones o entero de impuestos, cuotas, derechos o cualquier otra obligación fiscal</w:t>
            </w:r>
          </w:p>
        </w:tc>
        <w:tc>
          <w:tcPr>
            <w:tcW w:w="870" w:type="pct"/>
          </w:tcPr>
          <w:p w14:paraId="6EFC5792" w14:textId="51C714A0" w:rsidR="005E1064" w:rsidRPr="008A2E81" w:rsidRDefault="008A2E81" w:rsidP="005E1064">
            <w:pPr>
              <w:spacing w:line="360" w:lineRule="auto"/>
              <w:rPr>
                <w:rFonts w:ascii="Arial" w:hAnsi="Arial" w:cs="Arial"/>
                <w:sz w:val="16"/>
                <w:szCs w:val="16"/>
                <w:lang w:eastAsia="es-MX"/>
              </w:rPr>
            </w:pPr>
            <w:r w:rsidRPr="008A2E81">
              <w:rPr>
                <w:rFonts w:ascii="Arial" w:hAnsi="Arial" w:cs="Arial"/>
                <w:sz w:val="16"/>
                <w:szCs w:val="16"/>
                <w:lang w:eastAsia="es-MX"/>
              </w:rPr>
              <w:t>Recomendación</w:t>
            </w:r>
          </w:p>
        </w:tc>
      </w:tr>
      <w:tr w:rsidR="00093F40" w:rsidRPr="00742121" w14:paraId="28A2C8F7" w14:textId="61B86B75" w:rsidTr="00093F40">
        <w:trPr>
          <w:jc w:val="center"/>
        </w:trPr>
        <w:tc>
          <w:tcPr>
            <w:tcW w:w="723" w:type="pct"/>
          </w:tcPr>
          <w:p w14:paraId="39C7AF99" w14:textId="5CC60538"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2</w:t>
            </w:r>
          </w:p>
          <w:p w14:paraId="3CA84631"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3</w:t>
            </w:r>
          </w:p>
        </w:tc>
        <w:tc>
          <w:tcPr>
            <w:tcW w:w="1812" w:type="pct"/>
          </w:tcPr>
          <w:p w14:paraId="1E9995D4" w14:textId="171B9166"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Falta del pago de las retenciones de impuestos a las autoridades correspondientes</w:t>
            </w:r>
          </w:p>
        </w:tc>
        <w:tc>
          <w:tcPr>
            <w:tcW w:w="1594" w:type="pct"/>
          </w:tcPr>
          <w:p w14:paraId="05159932" w14:textId="292B56C8"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(3B) Omisión, error o presentación extemporánea de retenciones o entero de impuestos, cuotas, derechos o cualquier otra obligación fiscal</w:t>
            </w:r>
          </w:p>
        </w:tc>
        <w:tc>
          <w:tcPr>
            <w:tcW w:w="870" w:type="pct"/>
          </w:tcPr>
          <w:p w14:paraId="7AA9894A" w14:textId="75D73D82" w:rsidR="005E1064" w:rsidRPr="008A2E81" w:rsidRDefault="00351DF7" w:rsidP="005E1064">
            <w:pPr>
              <w:spacing w:line="360" w:lineRule="auto"/>
              <w:jc w:val="right"/>
              <w:rPr>
                <w:rFonts w:ascii="Arial" w:hAnsi="Arial" w:cs="Arial"/>
                <w:sz w:val="16"/>
                <w:szCs w:val="16"/>
                <w:lang w:eastAsia="es-MX"/>
              </w:rPr>
            </w:pPr>
            <w:r>
              <w:rPr>
                <w:rFonts w:ascii="Arial" w:hAnsi="Arial" w:cs="Arial"/>
                <w:sz w:val="16"/>
                <w:szCs w:val="16"/>
                <w:lang w:eastAsia="es-MX"/>
              </w:rPr>
              <w:t>$</w:t>
            </w:r>
            <w:r w:rsidR="008A2E81" w:rsidRPr="008A2E81">
              <w:rPr>
                <w:rFonts w:ascii="Arial" w:hAnsi="Arial" w:cs="Arial"/>
                <w:sz w:val="16"/>
                <w:szCs w:val="16"/>
                <w:lang w:eastAsia="es-MX"/>
              </w:rPr>
              <w:t>4,924</w:t>
            </w:r>
            <w:r w:rsidR="00313092">
              <w:rPr>
                <w:rFonts w:ascii="Arial" w:hAnsi="Arial" w:cs="Arial"/>
                <w:sz w:val="16"/>
                <w:szCs w:val="16"/>
                <w:lang w:eastAsia="es-MX"/>
              </w:rPr>
              <w:t>,</w:t>
            </w:r>
            <w:r w:rsidR="008A2E81" w:rsidRPr="008A2E81">
              <w:rPr>
                <w:rFonts w:ascii="Arial" w:hAnsi="Arial" w:cs="Arial"/>
                <w:sz w:val="16"/>
                <w:szCs w:val="16"/>
                <w:lang w:eastAsia="es-MX"/>
              </w:rPr>
              <w:t>732.00</w:t>
            </w:r>
          </w:p>
          <w:p w14:paraId="1969D7B9" w14:textId="77777777" w:rsidR="005E1064" w:rsidRPr="008A2E81" w:rsidRDefault="005E1064" w:rsidP="005E1064">
            <w:pPr>
              <w:spacing w:line="360" w:lineRule="auto"/>
              <w:rPr>
                <w:rFonts w:ascii="Arial" w:hAnsi="Arial" w:cs="Arial"/>
                <w:sz w:val="16"/>
                <w:szCs w:val="16"/>
                <w:lang w:eastAsia="es-MX"/>
              </w:rPr>
            </w:pPr>
            <w:r w:rsidRPr="008A2E81">
              <w:rPr>
                <w:rFonts w:ascii="Arial" w:hAnsi="Arial" w:cs="Arial"/>
                <w:sz w:val="16"/>
                <w:szCs w:val="16"/>
                <w:lang w:eastAsia="es-MX"/>
              </w:rPr>
              <w:t>Solventado</w:t>
            </w:r>
          </w:p>
          <w:p w14:paraId="7AFF453C" w14:textId="50138F36" w:rsidR="005E1064" w:rsidRPr="008A2E81" w:rsidRDefault="005E1064" w:rsidP="005E1064">
            <w:pPr>
              <w:spacing w:line="360" w:lineRule="auto"/>
              <w:rPr>
                <w:rFonts w:ascii="Arial" w:hAnsi="Arial" w:cs="Arial"/>
                <w:sz w:val="16"/>
                <w:szCs w:val="16"/>
                <w:lang w:eastAsia="es-MX"/>
              </w:rPr>
            </w:pPr>
          </w:p>
        </w:tc>
      </w:tr>
      <w:tr w:rsidR="00093F40" w:rsidRPr="00742121" w14:paraId="71C864EE" w14:textId="2E1017EB" w:rsidTr="00093F40">
        <w:trPr>
          <w:jc w:val="center"/>
        </w:trPr>
        <w:tc>
          <w:tcPr>
            <w:tcW w:w="723" w:type="pct"/>
          </w:tcPr>
          <w:p w14:paraId="08046F3F" w14:textId="548094E3"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3</w:t>
            </w:r>
          </w:p>
          <w:p w14:paraId="2D2C6A4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4</w:t>
            </w:r>
          </w:p>
        </w:tc>
        <w:tc>
          <w:tcPr>
            <w:tcW w:w="1812" w:type="pct"/>
          </w:tcPr>
          <w:p w14:paraId="1BF4F317" w14:textId="27027F38"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Cuentas por pagar pendientes de liquidar</w:t>
            </w:r>
          </w:p>
        </w:tc>
        <w:tc>
          <w:tcPr>
            <w:tcW w:w="1594" w:type="pct"/>
          </w:tcPr>
          <w:p w14:paraId="1F1E8B08" w14:textId="7CFF45CD"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(4E) Compromisos contraídos no pagados</w:t>
            </w:r>
          </w:p>
        </w:tc>
        <w:tc>
          <w:tcPr>
            <w:tcW w:w="870" w:type="pct"/>
          </w:tcPr>
          <w:p w14:paraId="3A72556F" w14:textId="4734AF0E" w:rsidR="005E1064" w:rsidRPr="008A2E81" w:rsidRDefault="005E1064" w:rsidP="005E1064">
            <w:pPr>
              <w:spacing w:line="360" w:lineRule="auto"/>
              <w:rPr>
                <w:rFonts w:ascii="Arial" w:hAnsi="Arial" w:cs="Arial"/>
                <w:sz w:val="16"/>
                <w:szCs w:val="16"/>
                <w:lang w:eastAsia="es-MX"/>
              </w:rPr>
            </w:pPr>
            <w:r w:rsidRPr="008A2E81">
              <w:rPr>
                <w:rFonts w:ascii="Arial" w:hAnsi="Arial" w:cs="Arial"/>
                <w:sz w:val="16"/>
                <w:szCs w:val="16"/>
                <w:lang w:eastAsia="es-MX"/>
              </w:rPr>
              <w:t>Solventado</w:t>
            </w:r>
          </w:p>
        </w:tc>
      </w:tr>
      <w:tr w:rsidR="00093F40" w:rsidRPr="00742121" w14:paraId="768C374A" w14:textId="4F444C9A" w:rsidTr="00093F40">
        <w:trPr>
          <w:jc w:val="center"/>
        </w:trPr>
        <w:tc>
          <w:tcPr>
            <w:tcW w:w="723" w:type="pct"/>
          </w:tcPr>
          <w:p w14:paraId="2FD4F30D" w14:textId="3333195A"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4</w:t>
            </w:r>
          </w:p>
          <w:p w14:paraId="177D0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5</w:t>
            </w:r>
          </w:p>
        </w:tc>
        <w:tc>
          <w:tcPr>
            <w:tcW w:w="1812" w:type="pct"/>
          </w:tcPr>
          <w:p w14:paraId="3247E54C" w14:textId="39C6FC2E"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 xml:space="preserve">Adquisiciones de material y útiles de enseñanza con ausencia total o parcial de soporte documental comprobatorio y </w:t>
            </w:r>
            <w:proofErr w:type="spellStart"/>
            <w:r w:rsidRPr="008430CA">
              <w:rPr>
                <w:rFonts w:ascii="Arial" w:hAnsi="Arial" w:cs="Arial"/>
                <w:sz w:val="16"/>
                <w:szCs w:val="16"/>
                <w:lang w:eastAsia="es-MX"/>
              </w:rPr>
              <w:t>justificatorio</w:t>
            </w:r>
            <w:proofErr w:type="spellEnd"/>
          </w:p>
        </w:tc>
        <w:tc>
          <w:tcPr>
            <w:tcW w:w="1594" w:type="pct"/>
          </w:tcPr>
          <w:p w14:paraId="0B34757F" w14:textId="0EDB0393"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(1C) Falta de autorización o justificación de las erogaciones</w:t>
            </w:r>
          </w:p>
        </w:tc>
        <w:tc>
          <w:tcPr>
            <w:tcW w:w="870" w:type="pct"/>
          </w:tcPr>
          <w:p w14:paraId="60E5F49C" w14:textId="4DBF28B1" w:rsidR="005E1064" w:rsidRPr="008A2E81" w:rsidRDefault="008A2E81" w:rsidP="005E1064">
            <w:pPr>
              <w:spacing w:line="360" w:lineRule="auto"/>
              <w:jc w:val="right"/>
              <w:rPr>
                <w:rFonts w:ascii="Arial" w:hAnsi="Arial" w:cs="Arial"/>
                <w:sz w:val="16"/>
                <w:szCs w:val="16"/>
                <w:lang w:eastAsia="es-MX"/>
              </w:rPr>
            </w:pPr>
            <w:r w:rsidRPr="008A2E81">
              <w:rPr>
                <w:rFonts w:ascii="Arial" w:hAnsi="Arial" w:cs="Arial"/>
                <w:sz w:val="16"/>
                <w:szCs w:val="16"/>
                <w:lang w:eastAsia="es-MX"/>
              </w:rPr>
              <w:t>755,882.83</w:t>
            </w:r>
          </w:p>
          <w:p w14:paraId="0A3BA284" w14:textId="46FD3BEF" w:rsidR="005E1064" w:rsidRPr="008A2E81" w:rsidRDefault="005E1064" w:rsidP="005E1064">
            <w:pPr>
              <w:spacing w:line="360" w:lineRule="auto"/>
              <w:rPr>
                <w:rFonts w:ascii="Arial" w:hAnsi="Arial" w:cs="Arial"/>
                <w:sz w:val="16"/>
                <w:szCs w:val="16"/>
                <w:lang w:eastAsia="es-MX"/>
              </w:rPr>
            </w:pPr>
            <w:r w:rsidRPr="008A2E81">
              <w:rPr>
                <w:rFonts w:ascii="Arial" w:hAnsi="Arial" w:cs="Arial"/>
                <w:sz w:val="16"/>
                <w:szCs w:val="16"/>
                <w:lang w:eastAsia="es-MX"/>
              </w:rPr>
              <w:t>Solventado</w:t>
            </w:r>
          </w:p>
        </w:tc>
      </w:tr>
      <w:tr w:rsidR="00093F40" w:rsidRPr="00742121" w14:paraId="069F8A18" w14:textId="2CD64B04" w:rsidTr="00093F40">
        <w:trPr>
          <w:jc w:val="center"/>
        </w:trPr>
        <w:tc>
          <w:tcPr>
            <w:tcW w:w="723" w:type="pct"/>
          </w:tcPr>
          <w:p w14:paraId="7C320DE3" w14:textId="7A1DD93C"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5</w:t>
            </w:r>
          </w:p>
          <w:p w14:paraId="274BA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6</w:t>
            </w:r>
          </w:p>
        </w:tc>
        <w:tc>
          <w:tcPr>
            <w:tcW w:w="1812" w:type="pct"/>
          </w:tcPr>
          <w:p w14:paraId="1D84B438" w14:textId="2FED4764"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 xml:space="preserve">Servicios de capacitación con ausencia total o parcial de soporte documental comprobatorio y </w:t>
            </w:r>
            <w:proofErr w:type="spellStart"/>
            <w:r w:rsidRPr="008430CA">
              <w:rPr>
                <w:rFonts w:ascii="Arial" w:hAnsi="Arial" w:cs="Arial"/>
                <w:sz w:val="16"/>
                <w:szCs w:val="16"/>
                <w:lang w:eastAsia="es-MX"/>
              </w:rPr>
              <w:t>justificatorio</w:t>
            </w:r>
            <w:proofErr w:type="spellEnd"/>
          </w:p>
        </w:tc>
        <w:tc>
          <w:tcPr>
            <w:tcW w:w="1594" w:type="pct"/>
          </w:tcPr>
          <w:p w14:paraId="07028471"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4ADE3CBE" w14:textId="5E36161C" w:rsidR="005E1064" w:rsidRPr="008A2E81" w:rsidRDefault="008A2E81" w:rsidP="005E1064">
            <w:pPr>
              <w:spacing w:line="360" w:lineRule="auto"/>
              <w:jc w:val="right"/>
              <w:rPr>
                <w:rFonts w:ascii="Arial" w:hAnsi="Arial" w:cs="Arial"/>
                <w:sz w:val="16"/>
                <w:szCs w:val="16"/>
                <w:lang w:eastAsia="es-MX"/>
              </w:rPr>
            </w:pPr>
            <w:r w:rsidRPr="008A2E81">
              <w:rPr>
                <w:rFonts w:ascii="Arial" w:hAnsi="Arial" w:cs="Arial"/>
                <w:sz w:val="16"/>
                <w:szCs w:val="16"/>
                <w:lang w:eastAsia="es-MX"/>
              </w:rPr>
              <w:t>69,600.00</w:t>
            </w:r>
          </w:p>
          <w:p w14:paraId="3408A09C" w14:textId="71B2A525" w:rsidR="005E1064" w:rsidRPr="00BF0B0D" w:rsidRDefault="005E1064" w:rsidP="005E1064">
            <w:pPr>
              <w:spacing w:line="360" w:lineRule="auto"/>
              <w:rPr>
                <w:rFonts w:ascii="Arial" w:hAnsi="Arial" w:cs="Arial"/>
                <w:sz w:val="16"/>
                <w:szCs w:val="16"/>
                <w:highlight w:val="cyan"/>
                <w:lang w:eastAsia="es-MX"/>
              </w:rPr>
            </w:pPr>
            <w:r w:rsidRPr="008A2E81">
              <w:rPr>
                <w:rFonts w:ascii="Arial" w:hAnsi="Arial" w:cs="Arial"/>
                <w:sz w:val="16"/>
                <w:szCs w:val="16"/>
                <w:lang w:eastAsia="es-MX"/>
              </w:rPr>
              <w:t>Solventado</w:t>
            </w:r>
          </w:p>
        </w:tc>
      </w:tr>
      <w:tr w:rsidR="00093F40" w:rsidRPr="00742121" w14:paraId="56181184" w14:textId="4A065770" w:rsidTr="00093F40">
        <w:trPr>
          <w:jc w:val="center"/>
        </w:trPr>
        <w:tc>
          <w:tcPr>
            <w:tcW w:w="723" w:type="pct"/>
          </w:tcPr>
          <w:p w14:paraId="3181602F" w14:textId="62B57061" w:rsidR="005E1064" w:rsidRPr="00742121" w:rsidRDefault="008430CA" w:rsidP="005E1064">
            <w:pPr>
              <w:spacing w:line="360" w:lineRule="auto"/>
              <w:rPr>
                <w:rFonts w:ascii="Arial" w:hAnsi="Arial" w:cs="Arial"/>
                <w:sz w:val="16"/>
                <w:szCs w:val="16"/>
                <w:lang w:eastAsia="es-MX"/>
              </w:rPr>
            </w:pPr>
            <w:r>
              <w:rPr>
                <w:rFonts w:ascii="Arial" w:hAnsi="Arial" w:cs="Arial"/>
                <w:sz w:val="16"/>
                <w:szCs w:val="16"/>
                <w:lang w:eastAsia="es-MX"/>
              </w:rPr>
              <w:t>Resultado: 5</w:t>
            </w:r>
          </w:p>
          <w:p w14:paraId="4B53BE05"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7</w:t>
            </w:r>
          </w:p>
        </w:tc>
        <w:tc>
          <w:tcPr>
            <w:tcW w:w="1812" w:type="pct"/>
          </w:tcPr>
          <w:p w14:paraId="66ADA293" w14:textId="5EF5D7EF" w:rsidR="005E1064" w:rsidRPr="00742121" w:rsidRDefault="008430CA" w:rsidP="005E1064">
            <w:pPr>
              <w:spacing w:line="360" w:lineRule="auto"/>
              <w:jc w:val="both"/>
              <w:rPr>
                <w:rFonts w:ascii="Arial" w:hAnsi="Arial" w:cs="Arial"/>
                <w:sz w:val="16"/>
                <w:szCs w:val="16"/>
                <w:lang w:eastAsia="es-MX"/>
              </w:rPr>
            </w:pPr>
            <w:r w:rsidRPr="008430CA">
              <w:rPr>
                <w:rFonts w:ascii="Arial" w:hAnsi="Arial" w:cs="Arial"/>
                <w:sz w:val="16"/>
                <w:szCs w:val="16"/>
                <w:lang w:eastAsia="es-MX"/>
              </w:rPr>
              <w:t xml:space="preserve">Servicios de capacitación con ausencia total o parcial de soporte documental comprobatorio y </w:t>
            </w:r>
            <w:proofErr w:type="spellStart"/>
            <w:r w:rsidRPr="008430CA">
              <w:rPr>
                <w:rFonts w:ascii="Arial" w:hAnsi="Arial" w:cs="Arial"/>
                <w:sz w:val="16"/>
                <w:szCs w:val="16"/>
                <w:lang w:eastAsia="es-MX"/>
              </w:rPr>
              <w:t>justificatorio</w:t>
            </w:r>
            <w:proofErr w:type="spellEnd"/>
          </w:p>
        </w:tc>
        <w:tc>
          <w:tcPr>
            <w:tcW w:w="1594" w:type="pct"/>
          </w:tcPr>
          <w:p w14:paraId="2E42DCA9"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549389A1" w14:textId="626A913C" w:rsidR="005E1064" w:rsidRPr="008A2E81" w:rsidRDefault="008A2E81" w:rsidP="005E1064">
            <w:pPr>
              <w:spacing w:line="360" w:lineRule="auto"/>
              <w:jc w:val="right"/>
              <w:rPr>
                <w:rFonts w:ascii="Arial" w:hAnsi="Arial" w:cs="Arial"/>
                <w:sz w:val="16"/>
                <w:szCs w:val="16"/>
                <w:lang w:eastAsia="es-MX"/>
              </w:rPr>
            </w:pPr>
            <w:r w:rsidRPr="008A2E81">
              <w:rPr>
                <w:rFonts w:ascii="Arial" w:hAnsi="Arial" w:cs="Arial"/>
                <w:sz w:val="16"/>
                <w:szCs w:val="16"/>
                <w:lang w:eastAsia="es-MX"/>
              </w:rPr>
              <w:t>590,476.28</w:t>
            </w:r>
          </w:p>
          <w:p w14:paraId="5BE7C478" w14:textId="46B9C850" w:rsidR="005E1064" w:rsidRPr="008A2E81" w:rsidRDefault="008A2E81" w:rsidP="005E1064">
            <w:pPr>
              <w:spacing w:line="360" w:lineRule="auto"/>
              <w:rPr>
                <w:rFonts w:ascii="Arial" w:hAnsi="Arial" w:cs="Arial"/>
                <w:sz w:val="16"/>
                <w:szCs w:val="16"/>
                <w:lang w:eastAsia="es-MX"/>
              </w:rPr>
            </w:pPr>
            <w:r>
              <w:rPr>
                <w:rFonts w:ascii="Arial" w:hAnsi="Arial" w:cs="Arial"/>
                <w:sz w:val="16"/>
                <w:szCs w:val="16"/>
                <w:lang w:eastAsia="es-MX"/>
              </w:rPr>
              <w:t>Pliego de Observaciones</w:t>
            </w:r>
          </w:p>
          <w:p w14:paraId="70554A90" w14:textId="359FF555" w:rsidR="005E1064" w:rsidRPr="00BF0B0D" w:rsidRDefault="005E1064" w:rsidP="005E1064">
            <w:pPr>
              <w:spacing w:line="360" w:lineRule="auto"/>
              <w:jc w:val="both"/>
              <w:rPr>
                <w:rFonts w:ascii="Arial" w:hAnsi="Arial" w:cs="Arial"/>
                <w:sz w:val="16"/>
                <w:szCs w:val="16"/>
                <w:highlight w:val="cyan"/>
                <w:lang w:eastAsia="es-MX"/>
              </w:rPr>
            </w:pPr>
          </w:p>
        </w:tc>
      </w:tr>
      <w:tr w:rsidR="00093F40" w:rsidRPr="00742121" w14:paraId="626349F8" w14:textId="131A5F37" w:rsidTr="00093F40">
        <w:trPr>
          <w:jc w:val="center"/>
        </w:trPr>
        <w:tc>
          <w:tcPr>
            <w:tcW w:w="723" w:type="pct"/>
          </w:tcPr>
          <w:p w14:paraId="7464D1C9" w14:textId="79EBA569" w:rsidR="005E1064" w:rsidRPr="00742121" w:rsidRDefault="00CC0FC1" w:rsidP="005E1064">
            <w:pPr>
              <w:spacing w:line="360" w:lineRule="auto"/>
              <w:rPr>
                <w:rFonts w:ascii="Arial" w:hAnsi="Arial" w:cs="Arial"/>
                <w:sz w:val="16"/>
                <w:szCs w:val="16"/>
                <w:lang w:eastAsia="es-MX"/>
              </w:rPr>
            </w:pPr>
            <w:r>
              <w:rPr>
                <w:rFonts w:ascii="Arial" w:hAnsi="Arial" w:cs="Arial"/>
                <w:sz w:val="16"/>
                <w:szCs w:val="16"/>
                <w:lang w:eastAsia="es-MX"/>
              </w:rPr>
              <w:t>Resultado: 5</w:t>
            </w:r>
          </w:p>
          <w:p w14:paraId="5AD10E3E"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8</w:t>
            </w:r>
          </w:p>
        </w:tc>
        <w:tc>
          <w:tcPr>
            <w:tcW w:w="1812" w:type="pct"/>
          </w:tcPr>
          <w:p w14:paraId="211C550A" w14:textId="48063633"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 xml:space="preserve">Servicios de capacitación con ausencia total o parcial de soporte documental comprobatorio y </w:t>
            </w:r>
            <w:proofErr w:type="spellStart"/>
            <w:r w:rsidRPr="00CC0FC1">
              <w:rPr>
                <w:rFonts w:ascii="Arial" w:hAnsi="Arial" w:cs="Arial"/>
                <w:sz w:val="16"/>
                <w:szCs w:val="16"/>
                <w:lang w:eastAsia="es-MX"/>
              </w:rPr>
              <w:t>justificatorio</w:t>
            </w:r>
            <w:proofErr w:type="spellEnd"/>
          </w:p>
        </w:tc>
        <w:tc>
          <w:tcPr>
            <w:tcW w:w="1594" w:type="pct"/>
          </w:tcPr>
          <w:p w14:paraId="56F7256A" w14:textId="15E459B2"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(1C) Falta de autorización o justificación de las erogaciones.</w:t>
            </w:r>
          </w:p>
        </w:tc>
        <w:tc>
          <w:tcPr>
            <w:tcW w:w="870" w:type="pct"/>
          </w:tcPr>
          <w:p w14:paraId="796E4650" w14:textId="51CD3117" w:rsidR="008A2E81" w:rsidRPr="008A2E81" w:rsidRDefault="008A2E81" w:rsidP="008A2E81">
            <w:pPr>
              <w:spacing w:line="360" w:lineRule="auto"/>
              <w:jc w:val="right"/>
              <w:rPr>
                <w:rFonts w:ascii="Arial" w:hAnsi="Arial" w:cs="Arial"/>
                <w:sz w:val="16"/>
                <w:szCs w:val="16"/>
                <w:lang w:eastAsia="es-MX"/>
              </w:rPr>
            </w:pPr>
            <w:r w:rsidRPr="008A2E81">
              <w:rPr>
                <w:rFonts w:ascii="Arial" w:hAnsi="Arial" w:cs="Arial"/>
                <w:sz w:val="16"/>
                <w:szCs w:val="16"/>
                <w:lang w:eastAsia="es-MX"/>
              </w:rPr>
              <w:t>245,000.00</w:t>
            </w:r>
          </w:p>
          <w:p w14:paraId="75C37FD8" w14:textId="548E7D6B" w:rsidR="005E1064" w:rsidRPr="008A2E81" w:rsidRDefault="005E1064" w:rsidP="005E1064">
            <w:pPr>
              <w:spacing w:line="360" w:lineRule="auto"/>
              <w:rPr>
                <w:rFonts w:ascii="Arial" w:hAnsi="Arial" w:cs="Arial"/>
                <w:sz w:val="16"/>
                <w:szCs w:val="16"/>
                <w:lang w:eastAsia="es-MX"/>
              </w:rPr>
            </w:pPr>
            <w:r w:rsidRPr="008A2E81">
              <w:rPr>
                <w:rFonts w:ascii="Arial" w:hAnsi="Arial" w:cs="Arial"/>
                <w:sz w:val="16"/>
                <w:szCs w:val="16"/>
                <w:lang w:eastAsia="es-MX"/>
              </w:rPr>
              <w:t>Solventado</w:t>
            </w:r>
          </w:p>
        </w:tc>
      </w:tr>
      <w:tr w:rsidR="00093F40" w:rsidRPr="00742121" w14:paraId="3C95E267" w14:textId="680C6A84" w:rsidTr="00093F40">
        <w:trPr>
          <w:jc w:val="center"/>
        </w:trPr>
        <w:tc>
          <w:tcPr>
            <w:tcW w:w="723" w:type="pct"/>
          </w:tcPr>
          <w:p w14:paraId="16198F9B" w14:textId="1A05CE64" w:rsidR="005E1064" w:rsidRPr="00742121" w:rsidRDefault="00CC0FC1" w:rsidP="005E1064">
            <w:pPr>
              <w:spacing w:line="360" w:lineRule="auto"/>
              <w:rPr>
                <w:rFonts w:ascii="Arial" w:hAnsi="Arial" w:cs="Arial"/>
                <w:sz w:val="16"/>
                <w:szCs w:val="16"/>
                <w:lang w:eastAsia="es-MX"/>
              </w:rPr>
            </w:pPr>
            <w:r>
              <w:rPr>
                <w:rFonts w:ascii="Arial" w:hAnsi="Arial" w:cs="Arial"/>
                <w:sz w:val="16"/>
                <w:szCs w:val="16"/>
                <w:lang w:eastAsia="es-MX"/>
              </w:rPr>
              <w:t>Resultado: 6</w:t>
            </w:r>
          </w:p>
          <w:p w14:paraId="6DA6D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9</w:t>
            </w:r>
          </w:p>
        </w:tc>
        <w:tc>
          <w:tcPr>
            <w:tcW w:w="1812" w:type="pct"/>
          </w:tcPr>
          <w:p w14:paraId="35C553CC" w14:textId="2FD5E871" w:rsidR="005E1064" w:rsidRPr="00742121" w:rsidRDefault="003F604B" w:rsidP="003F604B">
            <w:pPr>
              <w:spacing w:line="360" w:lineRule="auto"/>
              <w:jc w:val="both"/>
              <w:rPr>
                <w:rFonts w:ascii="Arial" w:hAnsi="Arial" w:cs="Arial"/>
                <w:sz w:val="16"/>
                <w:szCs w:val="16"/>
                <w:lang w:eastAsia="es-MX"/>
              </w:rPr>
            </w:pPr>
            <w:r>
              <w:rPr>
                <w:rFonts w:ascii="Arial" w:hAnsi="Arial" w:cs="Arial"/>
                <w:sz w:val="16"/>
                <w:szCs w:val="16"/>
                <w:lang w:eastAsia="es-MX"/>
              </w:rPr>
              <w:t>Adquisiciones de artículos promocionales</w:t>
            </w:r>
            <w:r w:rsidR="00CC0FC1" w:rsidRPr="00CC0FC1">
              <w:rPr>
                <w:rFonts w:ascii="Arial" w:hAnsi="Arial" w:cs="Arial"/>
                <w:sz w:val="16"/>
                <w:szCs w:val="16"/>
                <w:lang w:eastAsia="es-MX"/>
              </w:rPr>
              <w:t xml:space="preserve"> con ausencia total o parcial de soporte documental comprobatorio y </w:t>
            </w:r>
            <w:proofErr w:type="spellStart"/>
            <w:r w:rsidR="00CC0FC1" w:rsidRPr="00CC0FC1">
              <w:rPr>
                <w:rFonts w:ascii="Arial" w:hAnsi="Arial" w:cs="Arial"/>
                <w:sz w:val="16"/>
                <w:szCs w:val="16"/>
                <w:lang w:eastAsia="es-MX"/>
              </w:rPr>
              <w:t>justificatorio</w:t>
            </w:r>
            <w:proofErr w:type="spellEnd"/>
          </w:p>
        </w:tc>
        <w:tc>
          <w:tcPr>
            <w:tcW w:w="1594" w:type="pct"/>
          </w:tcPr>
          <w:p w14:paraId="6E2C8276" w14:textId="4A82ACBF"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(1C) Falta de autorización o justificación de las erogaciones.</w:t>
            </w:r>
          </w:p>
        </w:tc>
        <w:tc>
          <w:tcPr>
            <w:tcW w:w="870" w:type="pct"/>
          </w:tcPr>
          <w:p w14:paraId="441BF354" w14:textId="72228FCA" w:rsidR="008A2E81" w:rsidRPr="008A2E81" w:rsidRDefault="00B46B94" w:rsidP="008A2E81">
            <w:pPr>
              <w:spacing w:line="360" w:lineRule="auto"/>
              <w:jc w:val="right"/>
              <w:rPr>
                <w:rFonts w:ascii="Arial" w:hAnsi="Arial" w:cs="Arial"/>
                <w:sz w:val="16"/>
                <w:szCs w:val="16"/>
                <w:lang w:eastAsia="es-MX"/>
              </w:rPr>
            </w:pPr>
            <w:r>
              <w:rPr>
                <w:rFonts w:ascii="Arial" w:hAnsi="Arial" w:cs="Arial"/>
                <w:sz w:val="16"/>
                <w:szCs w:val="16"/>
                <w:lang w:eastAsia="es-MX"/>
              </w:rPr>
              <w:t>$</w:t>
            </w:r>
            <w:r w:rsidR="008A2E81" w:rsidRPr="008A2E81">
              <w:rPr>
                <w:rFonts w:ascii="Arial" w:hAnsi="Arial" w:cs="Arial"/>
                <w:sz w:val="16"/>
                <w:szCs w:val="16"/>
                <w:lang w:eastAsia="es-MX"/>
              </w:rPr>
              <w:t>239,669.34</w:t>
            </w:r>
          </w:p>
          <w:p w14:paraId="3F5F3D45" w14:textId="24363853" w:rsidR="005E1064" w:rsidRPr="00BF0B0D" w:rsidRDefault="008A2E81" w:rsidP="00301CF9">
            <w:pPr>
              <w:spacing w:line="360" w:lineRule="auto"/>
              <w:rPr>
                <w:rFonts w:ascii="Arial" w:hAnsi="Arial" w:cs="Arial"/>
                <w:sz w:val="16"/>
                <w:szCs w:val="16"/>
                <w:highlight w:val="cyan"/>
                <w:lang w:eastAsia="es-MX"/>
              </w:rPr>
            </w:pPr>
            <w:r>
              <w:rPr>
                <w:rFonts w:ascii="Arial" w:hAnsi="Arial" w:cs="Arial"/>
                <w:sz w:val="16"/>
                <w:szCs w:val="16"/>
                <w:lang w:eastAsia="es-MX"/>
              </w:rPr>
              <w:t>Recomendación</w:t>
            </w:r>
          </w:p>
        </w:tc>
      </w:tr>
      <w:tr w:rsidR="00093F40" w:rsidRPr="00742121" w14:paraId="69413E9A" w14:textId="43BE4872" w:rsidTr="00093F40">
        <w:trPr>
          <w:jc w:val="center"/>
        </w:trPr>
        <w:tc>
          <w:tcPr>
            <w:tcW w:w="723" w:type="pct"/>
          </w:tcPr>
          <w:p w14:paraId="5D1B54DF" w14:textId="7D3E282F" w:rsidR="005E1064" w:rsidRPr="00742121" w:rsidRDefault="00CC0FC1" w:rsidP="005E1064">
            <w:pPr>
              <w:spacing w:line="360" w:lineRule="auto"/>
              <w:rPr>
                <w:rFonts w:ascii="Arial" w:hAnsi="Arial" w:cs="Arial"/>
                <w:sz w:val="16"/>
                <w:szCs w:val="16"/>
                <w:lang w:eastAsia="es-MX"/>
              </w:rPr>
            </w:pPr>
            <w:r>
              <w:rPr>
                <w:rFonts w:ascii="Arial" w:hAnsi="Arial" w:cs="Arial"/>
                <w:sz w:val="16"/>
                <w:szCs w:val="16"/>
                <w:lang w:eastAsia="es-MX"/>
              </w:rPr>
              <w:t>Resultado: 6</w:t>
            </w:r>
          </w:p>
          <w:p w14:paraId="7C93C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10</w:t>
            </w:r>
          </w:p>
        </w:tc>
        <w:tc>
          <w:tcPr>
            <w:tcW w:w="1812" w:type="pct"/>
          </w:tcPr>
          <w:p w14:paraId="4C0BCAB0" w14:textId="0DEBC41A" w:rsidR="005E1064" w:rsidRPr="00742121" w:rsidRDefault="00CC0FC1" w:rsidP="003F604B">
            <w:pPr>
              <w:spacing w:line="360" w:lineRule="auto"/>
              <w:jc w:val="both"/>
              <w:rPr>
                <w:rFonts w:ascii="Arial" w:hAnsi="Arial" w:cs="Arial"/>
                <w:sz w:val="16"/>
                <w:szCs w:val="16"/>
                <w:lang w:eastAsia="es-MX"/>
              </w:rPr>
            </w:pPr>
            <w:r w:rsidRPr="00CC0FC1">
              <w:rPr>
                <w:rFonts w:ascii="Arial" w:hAnsi="Arial" w:cs="Arial"/>
                <w:sz w:val="16"/>
                <w:szCs w:val="16"/>
                <w:lang w:eastAsia="es-MX"/>
              </w:rPr>
              <w:t xml:space="preserve">Adquisiciones de </w:t>
            </w:r>
            <w:r w:rsidR="003F604B">
              <w:rPr>
                <w:rFonts w:ascii="Arial" w:hAnsi="Arial" w:cs="Arial"/>
                <w:sz w:val="16"/>
                <w:szCs w:val="16"/>
                <w:lang w:eastAsia="es-MX"/>
              </w:rPr>
              <w:t>artículos promocionales</w:t>
            </w:r>
            <w:r w:rsidRPr="00CC0FC1">
              <w:rPr>
                <w:rFonts w:ascii="Arial" w:hAnsi="Arial" w:cs="Arial"/>
                <w:sz w:val="16"/>
                <w:szCs w:val="16"/>
                <w:lang w:eastAsia="es-MX"/>
              </w:rPr>
              <w:t xml:space="preserve"> con ausencia total o parcial de soporte documental comprobatorio y </w:t>
            </w:r>
            <w:proofErr w:type="spellStart"/>
            <w:r w:rsidRPr="00CC0FC1">
              <w:rPr>
                <w:rFonts w:ascii="Arial" w:hAnsi="Arial" w:cs="Arial"/>
                <w:sz w:val="16"/>
                <w:szCs w:val="16"/>
                <w:lang w:eastAsia="es-MX"/>
              </w:rPr>
              <w:t>justificatorio</w:t>
            </w:r>
            <w:proofErr w:type="spellEnd"/>
          </w:p>
        </w:tc>
        <w:tc>
          <w:tcPr>
            <w:tcW w:w="1594" w:type="pct"/>
          </w:tcPr>
          <w:p w14:paraId="7B6B9508" w14:textId="2AF56D6C"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(1C) Falta de autorización o justificación de las erogaciones.</w:t>
            </w:r>
          </w:p>
        </w:tc>
        <w:tc>
          <w:tcPr>
            <w:tcW w:w="870" w:type="pct"/>
          </w:tcPr>
          <w:p w14:paraId="28556706" w14:textId="59B122A7" w:rsidR="008A2E81" w:rsidRPr="008A2E81" w:rsidRDefault="008A2E81" w:rsidP="008A2E81">
            <w:pPr>
              <w:spacing w:line="360" w:lineRule="auto"/>
              <w:jc w:val="right"/>
              <w:rPr>
                <w:rFonts w:ascii="Arial" w:hAnsi="Arial" w:cs="Arial"/>
                <w:sz w:val="16"/>
                <w:szCs w:val="16"/>
                <w:lang w:eastAsia="es-MX"/>
              </w:rPr>
            </w:pPr>
            <w:r w:rsidRPr="008A2E81">
              <w:rPr>
                <w:rFonts w:ascii="Arial" w:hAnsi="Arial" w:cs="Arial"/>
                <w:sz w:val="16"/>
                <w:szCs w:val="16"/>
                <w:lang w:eastAsia="es-MX"/>
              </w:rPr>
              <w:t>52,200.00</w:t>
            </w:r>
          </w:p>
          <w:p w14:paraId="75EE2915" w14:textId="28D256B7" w:rsidR="005E1064" w:rsidRPr="00BF0B0D" w:rsidRDefault="005E1064" w:rsidP="00301CF9">
            <w:pPr>
              <w:spacing w:line="360" w:lineRule="auto"/>
              <w:rPr>
                <w:rFonts w:ascii="Arial" w:hAnsi="Arial" w:cs="Arial"/>
                <w:sz w:val="16"/>
                <w:szCs w:val="16"/>
                <w:highlight w:val="cyan"/>
                <w:lang w:eastAsia="es-MX"/>
              </w:rPr>
            </w:pPr>
            <w:r w:rsidRPr="008A2E81">
              <w:rPr>
                <w:rFonts w:ascii="Arial" w:hAnsi="Arial" w:cs="Arial"/>
                <w:sz w:val="16"/>
                <w:szCs w:val="16"/>
                <w:lang w:eastAsia="es-MX"/>
              </w:rPr>
              <w:t>Solventado</w:t>
            </w:r>
          </w:p>
        </w:tc>
      </w:tr>
      <w:tr w:rsidR="00093F40" w:rsidRPr="00742121" w14:paraId="64FE60C7" w14:textId="4CAB0B81" w:rsidTr="00093F40">
        <w:trPr>
          <w:jc w:val="center"/>
        </w:trPr>
        <w:tc>
          <w:tcPr>
            <w:tcW w:w="723" w:type="pct"/>
          </w:tcPr>
          <w:p w14:paraId="070B8CF7" w14:textId="1CBC51E2" w:rsidR="005E1064" w:rsidRPr="00742121" w:rsidRDefault="00CC0FC1" w:rsidP="005E1064">
            <w:pPr>
              <w:spacing w:line="360" w:lineRule="auto"/>
              <w:rPr>
                <w:rFonts w:ascii="Arial" w:hAnsi="Arial" w:cs="Arial"/>
                <w:sz w:val="16"/>
                <w:szCs w:val="16"/>
                <w:lang w:eastAsia="es-MX"/>
              </w:rPr>
            </w:pPr>
            <w:r>
              <w:rPr>
                <w:rFonts w:ascii="Arial" w:hAnsi="Arial" w:cs="Arial"/>
                <w:sz w:val="16"/>
                <w:szCs w:val="16"/>
                <w:lang w:eastAsia="es-MX"/>
              </w:rPr>
              <w:t>Resultado: 7</w:t>
            </w:r>
          </w:p>
          <w:p w14:paraId="612B8C3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11</w:t>
            </w:r>
          </w:p>
        </w:tc>
        <w:tc>
          <w:tcPr>
            <w:tcW w:w="1812" w:type="pct"/>
          </w:tcPr>
          <w:p w14:paraId="5EAFD5F4" w14:textId="251E66CA"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Inconsistencia en el cálculo de depreciaciones</w:t>
            </w:r>
          </w:p>
        </w:tc>
        <w:tc>
          <w:tcPr>
            <w:tcW w:w="1594" w:type="pct"/>
          </w:tcPr>
          <w:p w14:paraId="1AAFCAA8" w14:textId="0D508E33"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(4C) Omisiones o inconsistencias en la presentación de información financiera</w:t>
            </w:r>
          </w:p>
        </w:tc>
        <w:tc>
          <w:tcPr>
            <w:tcW w:w="870" w:type="pct"/>
          </w:tcPr>
          <w:p w14:paraId="58E53DE3" w14:textId="54F1F510" w:rsidR="005E1064" w:rsidRPr="00313092" w:rsidRDefault="008A2E81" w:rsidP="00301CF9">
            <w:pPr>
              <w:spacing w:line="360" w:lineRule="auto"/>
              <w:rPr>
                <w:rFonts w:ascii="Arial" w:hAnsi="Arial" w:cs="Arial"/>
                <w:sz w:val="16"/>
                <w:szCs w:val="16"/>
                <w:lang w:eastAsia="es-MX"/>
              </w:rPr>
            </w:pPr>
            <w:r w:rsidRPr="00313092">
              <w:rPr>
                <w:rFonts w:ascii="Arial" w:hAnsi="Arial" w:cs="Arial"/>
                <w:sz w:val="16"/>
                <w:szCs w:val="16"/>
                <w:lang w:eastAsia="es-MX"/>
              </w:rPr>
              <w:t>Recomendación</w:t>
            </w:r>
          </w:p>
        </w:tc>
      </w:tr>
      <w:tr w:rsidR="00093F40" w:rsidRPr="00742121" w14:paraId="0D549590" w14:textId="6D840820" w:rsidTr="00093F40">
        <w:trPr>
          <w:jc w:val="center"/>
        </w:trPr>
        <w:tc>
          <w:tcPr>
            <w:tcW w:w="723" w:type="pct"/>
          </w:tcPr>
          <w:p w14:paraId="0DD392A7" w14:textId="4654F4CF" w:rsidR="005E1064" w:rsidRPr="00742121" w:rsidRDefault="00CC0FC1" w:rsidP="005E1064">
            <w:pPr>
              <w:spacing w:line="360" w:lineRule="auto"/>
              <w:rPr>
                <w:rFonts w:ascii="Arial" w:hAnsi="Arial" w:cs="Arial"/>
                <w:sz w:val="16"/>
                <w:szCs w:val="16"/>
                <w:lang w:eastAsia="es-MX"/>
              </w:rPr>
            </w:pPr>
            <w:r>
              <w:rPr>
                <w:rFonts w:ascii="Arial" w:hAnsi="Arial" w:cs="Arial"/>
                <w:sz w:val="16"/>
                <w:szCs w:val="16"/>
                <w:lang w:eastAsia="es-MX"/>
              </w:rPr>
              <w:t>Resultado: 8</w:t>
            </w:r>
          </w:p>
          <w:p w14:paraId="08ADDAC7"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12</w:t>
            </w:r>
          </w:p>
        </w:tc>
        <w:tc>
          <w:tcPr>
            <w:tcW w:w="1812" w:type="pct"/>
          </w:tcPr>
          <w:p w14:paraId="10AEAA0F" w14:textId="49EB3289"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Falta de registros auxiliares de pólizas presupuestales</w:t>
            </w:r>
          </w:p>
        </w:tc>
        <w:tc>
          <w:tcPr>
            <w:tcW w:w="1594" w:type="pct"/>
          </w:tcPr>
          <w:p w14:paraId="17BEC9E8" w14:textId="6EC57549" w:rsidR="005E1064" w:rsidRPr="00742121" w:rsidRDefault="00CC0FC1" w:rsidP="005E1064">
            <w:pPr>
              <w:spacing w:line="360" w:lineRule="auto"/>
              <w:jc w:val="both"/>
              <w:rPr>
                <w:rFonts w:ascii="Arial" w:hAnsi="Arial" w:cs="Arial"/>
                <w:sz w:val="16"/>
                <w:szCs w:val="16"/>
                <w:lang w:eastAsia="es-MX"/>
              </w:rPr>
            </w:pPr>
            <w:r w:rsidRPr="00CC0FC1">
              <w:rPr>
                <w:rFonts w:ascii="Arial" w:hAnsi="Arial" w:cs="Arial"/>
                <w:sz w:val="16"/>
                <w:szCs w:val="16"/>
                <w:lang w:eastAsia="es-MX"/>
              </w:rPr>
              <w:t>(3Q) Falta o inadecuada integración de la cuenta pública</w:t>
            </w:r>
          </w:p>
        </w:tc>
        <w:tc>
          <w:tcPr>
            <w:tcW w:w="870" w:type="pct"/>
          </w:tcPr>
          <w:p w14:paraId="5122860A" w14:textId="22E02CFF" w:rsidR="005E1064" w:rsidRPr="00313092" w:rsidRDefault="00313092" w:rsidP="00301CF9">
            <w:pPr>
              <w:spacing w:line="360" w:lineRule="auto"/>
              <w:rPr>
                <w:rFonts w:ascii="Arial" w:hAnsi="Arial" w:cs="Arial"/>
                <w:sz w:val="16"/>
                <w:szCs w:val="16"/>
                <w:lang w:eastAsia="es-MX"/>
              </w:rPr>
            </w:pPr>
            <w:r w:rsidRPr="00313092">
              <w:rPr>
                <w:rFonts w:ascii="Arial" w:hAnsi="Arial" w:cs="Arial"/>
                <w:sz w:val="16"/>
                <w:szCs w:val="16"/>
                <w:lang w:eastAsia="es-MX"/>
              </w:rPr>
              <w:t>Recomendación</w:t>
            </w:r>
          </w:p>
          <w:p w14:paraId="7D38AB95" w14:textId="06DFC202" w:rsidR="00313092" w:rsidRPr="00313092" w:rsidRDefault="00313092" w:rsidP="00301CF9">
            <w:pPr>
              <w:spacing w:line="360" w:lineRule="auto"/>
              <w:rPr>
                <w:rFonts w:ascii="Arial" w:hAnsi="Arial" w:cs="Arial"/>
                <w:sz w:val="16"/>
                <w:szCs w:val="16"/>
                <w:lang w:eastAsia="es-MX"/>
              </w:rPr>
            </w:pPr>
          </w:p>
        </w:tc>
      </w:tr>
      <w:tr w:rsidR="005E1064" w:rsidRPr="00742121" w14:paraId="272165CB" w14:textId="77777777" w:rsidTr="00093F40">
        <w:trPr>
          <w:jc w:val="center"/>
        </w:trPr>
        <w:tc>
          <w:tcPr>
            <w:tcW w:w="723" w:type="pct"/>
          </w:tcPr>
          <w:p w14:paraId="67D906E8" w14:textId="77777777" w:rsidR="005E1064" w:rsidRPr="00742121" w:rsidRDefault="005E1064" w:rsidP="005E1064">
            <w:pPr>
              <w:spacing w:line="360" w:lineRule="auto"/>
              <w:rPr>
                <w:rFonts w:ascii="Arial" w:hAnsi="Arial" w:cs="Arial"/>
                <w:sz w:val="16"/>
                <w:szCs w:val="16"/>
                <w:lang w:eastAsia="es-MX"/>
              </w:rPr>
            </w:pPr>
          </w:p>
        </w:tc>
        <w:tc>
          <w:tcPr>
            <w:tcW w:w="1812" w:type="pct"/>
          </w:tcPr>
          <w:p w14:paraId="0BEAF1AA" w14:textId="77777777" w:rsidR="005E1064" w:rsidRPr="00742121" w:rsidRDefault="005E1064" w:rsidP="005E1064">
            <w:pPr>
              <w:spacing w:line="360" w:lineRule="auto"/>
              <w:jc w:val="both"/>
              <w:rPr>
                <w:rFonts w:ascii="Arial" w:hAnsi="Arial" w:cs="Arial"/>
                <w:sz w:val="16"/>
                <w:szCs w:val="16"/>
                <w:lang w:eastAsia="es-MX"/>
              </w:rPr>
            </w:pPr>
          </w:p>
        </w:tc>
        <w:tc>
          <w:tcPr>
            <w:tcW w:w="1594" w:type="pct"/>
          </w:tcPr>
          <w:p w14:paraId="4F45B224" w14:textId="50FFF535" w:rsidR="005E1064" w:rsidRPr="005E1064" w:rsidRDefault="005E1064" w:rsidP="005E1064">
            <w:pPr>
              <w:spacing w:line="360" w:lineRule="auto"/>
              <w:jc w:val="right"/>
              <w:rPr>
                <w:rFonts w:ascii="Arial" w:hAnsi="Arial" w:cs="Arial"/>
                <w:b/>
                <w:sz w:val="16"/>
                <w:szCs w:val="16"/>
                <w:lang w:eastAsia="es-MX"/>
              </w:rPr>
            </w:pPr>
            <w:r w:rsidRPr="005E1064">
              <w:rPr>
                <w:rFonts w:ascii="Arial" w:hAnsi="Arial" w:cs="Arial"/>
                <w:b/>
                <w:sz w:val="16"/>
                <w:szCs w:val="16"/>
                <w:lang w:eastAsia="es-MX"/>
              </w:rPr>
              <w:t>Total</w:t>
            </w:r>
          </w:p>
        </w:tc>
        <w:tc>
          <w:tcPr>
            <w:tcW w:w="870" w:type="pct"/>
          </w:tcPr>
          <w:p w14:paraId="3FCFEF70" w14:textId="268413E0" w:rsidR="005E1064" w:rsidRPr="00BF0B0D" w:rsidRDefault="00313092" w:rsidP="005E1064">
            <w:pPr>
              <w:spacing w:line="360" w:lineRule="auto"/>
              <w:jc w:val="right"/>
              <w:rPr>
                <w:rFonts w:ascii="Arial" w:hAnsi="Arial" w:cs="Arial"/>
                <w:b/>
                <w:sz w:val="16"/>
                <w:szCs w:val="16"/>
                <w:highlight w:val="cyan"/>
                <w:lang w:eastAsia="es-MX"/>
              </w:rPr>
            </w:pPr>
            <w:r w:rsidRPr="00313092">
              <w:rPr>
                <w:rFonts w:ascii="Arial" w:hAnsi="Arial" w:cs="Arial"/>
                <w:b/>
                <w:sz w:val="16"/>
                <w:szCs w:val="16"/>
                <w:lang w:eastAsia="es-MX"/>
              </w:rPr>
              <w:t>$6,877,560.45</w:t>
            </w:r>
          </w:p>
        </w:tc>
      </w:tr>
    </w:tbl>
    <w:p w14:paraId="554B4BE8" w14:textId="4AD99053" w:rsidR="00DF7D5A" w:rsidRPr="00FF3368" w:rsidRDefault="00DF7D5A" w:rsidP="0000502A">
      <w:pPr>
        <w:spacing w:line="360" w:lineRule="auto"/>
        <w:ind w:right="190"/>
        <w:jc w:val="both"/>
        <w:rPr>
          <w:rFonts w:ascii="Arial" w:hAnsi="Arial" w:cs="Arial"/>
          <w:b/>
          <w:sz w:val="20"/>
        </w:rPr>
      </w:pPr>
    </w:p>
    <w:p w14:paraId="3EE52DC8" w14:textId="3F986AF0" w:rsidR="0000502A" w:rsidRPr="00313092" w:rsidRDefault="0000502A" w:rsidP="00753627">
      <w:pPr>
        <w:spacing w:line="360" w:lineRule="auto"/>
        <w:jc w:val="both"/>
        <w:rPr>
          <w:rFonts w:ascii="Arial" w:hAnsi="Arial" w:cs="Arial"/>
          <w:b/>
          <w:bCs/>
        </w:rPr>
      </w:pPr>
      <w:r w:rsidRPr="00313092">
        <w:rPr>
          <w:rFonts w:ascii="Arial" w:hAnsi="Arial" w:cs="Arial"/>
          <w:b/>
          <w:bCs/>
        </w:rPr>
        <w:t xml:space="preserve">B. Resumen General de Observaciones y </w:t>
      </w:r>
      <w:proofErr w:type="spellStart"/>
      <w:r w:rsidRPr="00313092">
        <w:rPr>
          <w:rFonts w:ascii="Arial" w:hAnsi="Arial" w:cs="Arial"/>
          <w:b/>
          <w:bCs/>
        </w:rPr>
        <w:t>Solventaciones</w:t>
      </w:r>
      <w:proofErr w:type="spellEnd"/>
      <w:r w:rsidRPr="00313092">
        <w:rPr>
          <w:rFonts w:ascii="Arial" w:hAnsi="Arial" w:cs="Arial"/>
          <w:b/>
          <w:bCs/>
        </w:rPr>
        <w:t xml:space="preserve"> en Materia Financiera</w:t>
      </w:r>
    </w:p>
    <w:p w14:paraId="791A2B0B" w14:textId="77777777" w:rsidR="0000502A" w:rsidRPr="00FF3368" w:rsidRDefault="0000502A" w:rsidP="00753627">
      <w:pPr>
        <w:spacing w:line="360" w:lineRule="auto"/>
        <w:jc w:val="both"/>
        <w:rPr>
          <w:rFonts w:ascii="Arial" w:hAnsi="Arial" w:cs="Arial"/>
          <w:bCs/>
          <w:sz w:val="20"/>
        </w:rPr>
      </w:pPr>
    </w:p>
    <w:p w14:paraId="1697FB3F" w14:textId="60E8B7D9" w:rsidR="0000502A" w:rsidRDefault="0000502A" w:rsidP="00BC33D5">
      <w:pPr>
        <w:spacing w:line="360" w:lineRule="auto"/>
        <w:jc w:val="both"/>
        <w:rPr>
          <w:rFonts w:ascii="Arial" w:hAnsi="Arial" w:cs="Arial"/>
          <w:bCs/>
        </w:rPr>
      </w:pPr>
      <w:r w:rsidRPr="00313092">
        <w:rPr>
          <w:rFonts w:ascii="Arial" w:hAnsi="Arial" w:cs="Arial"/>
          <w:bCs/>
        </w:rPr>
        <w:t xml:space="preserve">Durante el proceso de fiscalización, y como resultado de los procedimientos de auditoría, se realizaron observaciones de las cuales se recibieron </w:t>
      </w:r>
      <w:proofErr w:type="spellStart"/>
      <w:r w:rsidRPr="00313092">
        <w:rPr>
          <w:rFonts w:ascii="Arial" w:hAnsi="Arial" w:cs="Arial"/>
          <w:bCs/>
        </w:rPr>
        <w:t>solventaciones</w:t>
      </w:r>
      <w:proofErr w:type="spellEnd"/>
      <w:r w:rsidRPr="00313092">
        <w:rPr>
          <w:rFonts w:ascii="Arial" w:hAnsi="Arial" w:cs="Arial"/>
          <w:bCs/>
        </w:rPr>
        <w:t xml:space="preserve"> por parte del ente auditado como se detalla en el cuadro siguiente:</w:t>
      </w:r>
    </w:p>
    <w:p w14:paraId="5AE1F744" w14:textId="77777777" w:rsidR="00313092" w:rsidRPr="00FF3368" w:rsidRDefault="00313092" w:rsidP="00BC33D5">
      <w:pPr>
        <w:spacing w:line="360" w:lineRule="auto"/>
        <w:jc w:val="both"/>
        <w:rPr>
          <w:rFonts w:ascii="Arial" w:hAnsi="Arial" w:cs="Arial"/>
          <w:bCs/>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313092"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313092" w:rsidRDefault="0000502A" w:rsidP="002F1029">
            <w:pPr>
              <w:spacing w:line="360" w:lineRule="auto"/>
              <w:jc w:val="center"/>
              <w:rPr>
                <w:rFonts w:ascii="Arial" w:hAnsi="Arial" w:cs="Arial"/>
                <w:b/>
                <w:bCs/>
                <w:sz w:val="20"/>
                <w:szCs w:val="20"/>
              </w:rPr>
            </w:pPr>
            <w:r w:rsidRPr="00313092">
              <w:rPr>
                <w:rFonts w:ascii="Arial" w:hAnsi="Arial" w:cs="Arial"/>
                <w:b/>
                <w:bCs/>
                <w:sz w:val="20"/>
                <w:szCs w:val="20"/>
              </w:rPr>
              <w:t xml:space="preserve">Resumen General de Observaciones y </w:t>
            </w:r>
            <w:proofErr w:type="spellStart"/>
            <w:r w:rsidRPr="00313092">
              <w:rPr>
                <w:rFonts w:ascii="Arial" w:hAnsi="Arial" w:cs="Arial"/>
                <w:b/>
                <w:bCs/>
                <w:sz w:val="20"/>
                <w:szCs w:val="20"/>
              </w:rPr>
              <w:t>Solventaciones</w:t>
            </w:r>
            <w:proofErr w:type="spellEnd"/>
            <w:r w:rsidRPr="00313092">
              <w:rPr>
                <w:rFonts w:ascii="Arial" w:hAnsi="Arial" w:cs="Arial"/>
                <w:b/>
                <w:bCs/>
                <w:sz w:val="20"/>
                <w:szCs w:val="20"/>
              </w:rPr>
              <w:t xml:space="preserve"> en Materia Financiera</w:t>
            </w:r>
          </w:p>
        </w:tc>
      </w:tr>
      <w:tr w:rsidR="0000502A" w:rsidRPr="00313092"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313092" w:rsidRDefault="0000502A" w:rsidP="002F1029">
            <w:pPr>
              <w:spacing w:line="276" w:lineRule="auto"/>
              <w:jc w:val="center"/>
              <w:rPr>
                <w:rFonts w:ascii="Arial" w:hAnsi="Arial" w:cs="Arial"/>
                <w:b/>
                <w:bCs/>
                <w:sz w:val="20"/>
                <w:szCs w:val="20"/>
              </w:rPr>
            </w:pPr>
            <w:r w:rsidRPr="00313092">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Pr="00313092" w:rsidRDefault="0000502A" w:rsidP="002F1029">
            <w:pPr>
              <w:spacing w:line="360" w:lineRule="auto"/>
              <w:jc w:val="center"/>
              <w:rPr>
                <w:rFonts w:ascii="Arial" w:hAnsi="Arial" w:cs="Arial"/>
                <w:b/>
                <w:bCs/>
                <w:sz w:val="20"/>
                <w:szCs w:val="20"/>
              </w:rPr>
            </w:pPr>
            <w:r w:rsidRPr="00313092">
              <w:rPr>
                <w:rFonts w:ascii="Arial" w:hAnsi="Arial" w:cs="Arial"/>
                <w:b/>
                <w:bCs/>
                <w:sz w:val="20"/>
                <w:szCs w:val="20"/>
              </w:rPr>
              <w:t>Monto</w:t>
            </w:r>
          </w:p>
          <w:p w14:paraId="1CEEB4AA" w14:textId="77777777" w:rsidR="0000502A" w:rsidRPr="00313092" w:rsidRDefault="0000502A" w:rsidP="002F1029">
            <w:pPr>
              <w:spacing w:line="360" w:lineRule="auto"/>
              <w:jc w:val="center"/>
              <w:rPr>
                <w:rFonts w:ascii="Arial" w:hAnsi="Arial" w:cs="Arial"/>
                <w:b/>
                <w:bCs/>
                <w:sz w:val="20"/>
                <w:szCs w:val="20"/>
              </w:rPr>
            </w:pPr>
            <w:r w:rsidRPr="00313092">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313092" w:rsidRDefault="0000502A" w:rsidP="002F1029">
            <w:pPr>
              <w:spacing w:line="360" w:lineRule="auto"/>
              <w:jc w:val="center"/>
              <w:rPr>
                <w:rFonts w:ascii="Arial" w:hAnsi="Arial" w:cs="Arial"/>
                <w:b/>
                <w:bCs/>
                <w:sz w:val="20"/>
                <w:szCs w:val="20"/>
              </w:rPr>
            </w:pPr>
            <w:r w:rsidRPr="00313092">
              <w:rPr>
                <w:rFonts w:ascii="Arial" w:hAnsi="Arial" w:cs="Arial"/>
                <w:b/>
                <w:bCs/>
                <w:sz w:val="20"/>
                <w:szCs w:val="20"/>
              </w:rPr>
              <w:t xml:space="preserve">Modalidades de </w:t>
            </w:r>
            <w:proofErr w:type="spellStart"/>
            <w:r w:rsidRPr="00313092">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313092" w:rsidRDefault="0000502A" w:rsidP="002F1029">
            <w:pPr>
              <w:spacing w:line="360" w:lineRule="auto"/>
              <w:jc w:val="center"/>
              <w:rPr>
                <w:rFonts w:ascii="Arial" w:hAnsi="Arial" w:cs="Arial"/>
                <w:b/>
                <w:bCs/>
                <w:sz w:val="20"/>
                <w:szCs w:val="20"/>
              </w:rPr>
            </w:pPr>
            <w:r w:rsidRPr="00313092">
              <w:rPr>
                <w:rFonts w:ascii="Arial" w:hAnsi="Arial" w:cs="Arial"/>
                <w:b/>
                <w:bCs/>
                <w:sz w:val="20"/>
                <w:szCs w:val="20"/>
              </w:rPr>
              <w:t>Monto Pendiente de Solventar</w:t>
            </w:r>
          </w:p>
        </w:tc>
      </w:tr>
      <w:tr w:rsidR="0000502A" w:rsidRPr="00313092"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313092"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313092"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313092" w:rsidRDefault="0000502A" w:rsidP="002F1029">
            <w:pPr>
              <w:spacing w:line="276" w:lineRule="auto"/>
              <w:jc w:val="center"/>
              <w:rPr>
                <w:rFonts w:ascii="Arial" w:hAnsi="Arial" w:cs="Arial"/>
                <w:b/>
                <w:bCs/>
                <w:sz w:val="20"/>
                <w:szCs w:val="20"/>
              </w:rPr>
            </w:pPr>
            <w:r w:rsidRPr="00313092">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313092" w:rsidRDefault="0000502A" w:rsidP="002F1029">
            <w:pPr>
              <w:spacing w:line="276" w:lineRule="auto"/>
              <w:jc w:val="center"/>
              <w:rPr>
                <w:rFonts w:ascii="Arial" w:hAnsi="Arial" w:cs="Arial"/>
                <w:b/>
                <w:bCs/>
                <w:sz w:val="20"/>
                <w:szCs w:val="20"/>
              </w:rPr>
            </w:pPr>
            <w:r w:rsidRPr="00313092">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313092" w:rsidRDefault="0000502A" w:rsidP="002F1029">
            <w:pPr>
              <w:spacing w:line="276" w:lineRule="auto"/>
              <w:jc w:val="center"/>
              <w:rPr>
                <w:rFonts w:ascii="Arial" w:hAnsi="Arial" w:cs="Arial"/>
                <w:b/>
                <w:sz w:val="20"/>
                <w:szCs w:val="20"/>
              </w:rPr>
            </w:pPr>
          </w:p>
        </w:tc>
      </w:tr>
      <w:tr w:rsidR="00313092" w:rsidRPr="00313092" w14:paraId="023F4010"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E39BA6" w14:textId="14A6D128" w:rsidR="00313092" w:rsidRPr="00313092" w:rsidRDefault="00313092" w:rsidP="00BC33D5">
            <w:pPr>
              <w:spacing w:line="276" w:lineRule="auto"/>
              <w:jc w:val="both"/>
              <w:rPr>
                <w:rFonts w:ascii="Arial" w:hAnsi="Arial" w:cs="Arial"/>
                <w:bCs/>
                <w:sz w:val="20"/>
                <w:szCs w:val="20"/>
              </w:rPr>
            </w:pPr>
            <w:r w:rsidRPr="00313092">
              <w:rPr>
                <w:rFonts w:ascii="Arial" w:hAnsi="Arial" w:cs="Arial"/>
                <w:bCs/>
                <w:sz w:val="20"/>
                <w:szCs w:val="20"/>
              </w:rPr>
              <w:t>(3B) Omisión, error o presentación extemporánea de retenciones o entero de impuestos, cuotas, derechos o cualquier otra obligación fiscal</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AD70FE4" w14:textId="05C1BCBF" w:rsidR="00313092" w:rsidRPr="00313092" w:rsidRDefault="00313092" w:rsidP="002F1029">
            <w:pPr>
              <w:spacing w:line="276" w:lineRule="auto"/>
              <w:jc w:val="right"/>
              <w:rPr>
                <w:rFonts w:ascii="Arial" w:hAnsi="Arial" w:cs="Arial"/>
                <w:bCs/>
                <w:sz w:val="20"/>
                <w:szCs w:val="20"/>
              </w:rPr>
            </w:pPr>
            <w:r w:rsidRPr="00313092">
              <w:rPr>
                <w:rFonts w:ascii="Arial" w:hAnsi="Arial" w:cs="Arial"/>
                <w:bCs/>
                <w:sz w:val="20"/>
                <w:szCs w:val="20"/>
              </w:rPr>
              <w:t>$4,924,732.00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895679" w14:textId="0E6EE0D4" w:rsidR="00313092" w:rsidRPr="00313092" w:rsidRDefault="00313092" w:rsidP="00093F40">
            <w:pPr>
              <w:spacing w:line="276" w:lineRule="auto"/>
              <w:jc w:val="right"/>
              <w:rPr>
                <w:rFonts w:ascii="Arial" w:hAnsi="Arial" w:cs="Arial"/>
                <w:bCs/>
                <w:sz w:val="20"/>
                <w:szCs w:val="20"/>
              </w:rPr>
            </w:pPr>
            <w:r w:rsidRPr="00313092">
              <w:rPr>
                <w:rFonts w:ascii="Arial" w:hAnsi="Arial" w:cs="Arial"/>
                <w:bCs/>
                <w:sz w:val="20"/>
                <w:szCs w:val="20"/>
              </w:rPr>
              <w:t>$4,924,732.00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AC74615" w14:textId="64BACB96" w:rsidR="00313092" w:rsidRPr="00313092" w:rsidRDefault="00313092" w:rsidP="00093F40">
            <w:pPr>
              <w:spacing w:line="276" w:lineRule="auto"/>
              <w:jc w:val="right"/>
              <w:rPr>
                <w:rFonts w:ascii="Arial" w:hAnsi="Arial" w:cs="Arial"/>
                <w:bCs/>
                <w:sz w:val="20"/>
                <w:szCs w:val="20"/>
              </w:rPr>
            </w:pPr>
            <w:r w:rsidRPr="0031309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9D883A5" w14:textId="7B695D94" w:rsidR="00313092" w:rsidRPr="00313092" w:rsidRDefault="00313092" w:rsidP="00093F40">
            <w:pPr>
              <w:spacing w:line="276" w:lineRule="auto"/>
              <w:jc w:val="right"/>
              <w:rPr>
                <w:rFonts w:ascii="Arial" w:hAnsi="Arial" w:cs="Arial"/>
                <w:bCs/>
                <w:sz w:val="20"/>
                <w:szCs w:val="20"/>
              </w:rPr>
            </w:pPr>
            <w:r w:rsidRPr="00313092">
              <w:rPr>
                <w:rFonts w:ascii="Arial" w:hAnsi="Arial" w:cs="Arial"/>
                <w:bCs/>
                <w:sz w:val="20"/>
                <w:szCs w:val="20"/>
              </w:rPr>
              <w:t>0.00</w:t>
            </w:r>
          </w:p>
        </w:tc>
      </w:tr>
      <w:tr w:rsidR="0000502A" w:rsidRPr="00313092" w14:paraId="59717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1B2BEB78" w:rsidR="0000502A" w:rsidRPr="00313092" w:rsidRDefault="00093F40" w:rsidP="00BC33D5">
            <w:pPr>
              <w:spacing w:line="276" w:lineRule="auto"/>
              <w:jc w:val="both"/>
              <w:rPr>
                <w:rFonts w:ascii="Arial" w:hAnsi="Arial" w:cs="Arial"/>
                <w:bCs/>
                <w:sz w:val="20"/>
                <w:szCs w:val="20"/>
              </w:rPr>
            </w:pPr>
            <w:r w:rsidRPr="00313092">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8A6D49" w14:textId="796AD63F" w:rsidR="0000502A" w:rsidRPr="00313092" w:rsidRDefault="00753627" w:rsidP="002F1029">
            <w:pPr>
              <w:spacing w:line="276" w:lineRule="auto"/>
              <w:jc w:val="right"/>
              <w:rPr>
                <w:rFonts w:ascii="Arial" w:hAnsi="Arial" w:cs="Arial"/>
                <w:bCs/>
                <w:sz w:val="20"/>
                <w:szCs w:val="20"/>
              </w:rPr>
            </w:pPr>
            <w:r w:rsidRPr="00313092">
              <w:rPr>
                <w:rFonts w:ascii="Arial" w:hAnsi="Arial" w:cs="Arial"/>
                <w:bCs/>
                <w:sz w:val="20"/>
                <w:szCs w:val="20"/>
              </w:rPr>
              <w:t>$</w:t>
            </w:r>
            <w:r w:rsidR="00313092" w:rsidRPr="00313092">
              <w:rPr>
                <w:rFonts w:ascii="Arial" w:hAnsi="Arial" w:cs="Arial"/>
                <w:bCs/>
                <w:sz w:val="20"/>
                <w:szCs w:val="20"/>
              </w:rPr>
              <w:t>1,952,828.45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1837A410" w:rsidR="0000502A" w:rsidRPr="00313092" w:rsidRDefault="00313092" w:rsidP="00093F40">
            <w:pPr>
              <w:spacing w:line="276" w:lineRule="auto"/>
              <w:jc w:val="right"/>
              <w:rPr>
                <w:rFonts w:ascii="Arial" w:hAnsi="Arial" w:cs="Arial"/>
                <w:bCs/>
                <w:sz w:val="20"/>
                <w:szCs w:val="20"/>
              </w:rPr>
            </w:pPr>
            <w:r w:rsidRPr="00313092">
              <w:rPr>
                <w:rFonts w:ascii="Arial" w:hAnsi="Arial" w:cs="Arial"/>
                <w:bCs/>
                <w:sz w:val="20"/>
                <w:szCs w:val="20"/>
              </w:rPr>
              <w:t>$1,362,352.17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0AD38153" w:rsidR="0000502A" w:rsidRPr="00313092" w:rsidRDefault="00753627" w:rsidP="00093F40">
            <w:pPr>
              <w:spacing w:line="276" w:lineRule="auto"/>
              <w:jc w:val="right"/>
              <w:rPr>
                <w:rFonts w:ascii="Arial" w:hAnsi="Arial" w:cs="Arial"/>
                <w:bCs/>
                <w:sz w:val="20"/>
                <w:szCs w:val="20"/>
              </w:rPr>
            </w:pPr>
            <w:r w:rsidRPr="00313092">
              <w:rPr>
                <w:rFonts w:ascii="Arial" w:hAnsi="Arial" w:cs="Arial"/>
                <w:bCs/>
                <w:sz w:val="20"/>
                <w:szCs w:val="20"/>
              </w:rPr>
              <w:t>$</w:t>
            </w:r>
            <w:r w:rsidR="00093F40" w:rsidRPr="00313092">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4234DEF" w14:textId="3E9AA782" w:rsidR="0000502A" w:rsidRPr="00313092" w:rsidRDefault="00313092" w:rsidP="00093F40">
            <w:pPr>
              <w:spacing w:line="276" w:lineRule="auto"/>
              <w:jc w:val="right"/>
              <w:rPr>
                <w:rFonts w:ascii="Arial" w:hAnsi="Arial" w:cs="Arial"/>
                <w:bCs/>
                <w:sz w:val="20"/>
                <w:szCs w:val="20"/>
              </w:rPr>
            </w:pPr>
            <w:r w:rsidRPr="00313092">
              <w:rPr>
                <w:rFonts w:ascii="Arial" w:hAnsi="Arial" w:cs="Arial"/>
                <w:bCs/>
                <w:sz w:val="20"/>
                <w:szCs w:val="20"/>
              </w:rPr>
              <w:t>$590,476.28</w:t>
            </w:r>
          </w:p>
        </w:tc>
      </w:tr>
      <w:tr w:rsidR="0000502A" w:rsidRPr="00313092"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00502A" w:rsidRPr="00313092" w:rsidRDefault="0000502A" w:rsidP="002F1029">
            <w:pPr>
              <w:spacing w:line="276" w:lineRule="auto"/>
              <w:jc w:val="right"/>
              <w:rPr>
                <w:rFonts w:ascii="Arial" w:hAnsi="Arial" w:cs="Arial"/>
                <w:b/>
                <w:bCs/>
                <w:sz w:val="20"/>
                <w:szCs w:val="20"/>
              </w:rPr>
            </w:pPr>
            <w:r w:rsidRPr="00313092">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54444BAD" w:rsidR="0000502A" w:rsidRPr="00313092" w:rsidRDefault="00753627" w:rsidP="002F1029">
            <w:pPr>
              <w:spacing w:line="276" w:lineRule="auto"/>
              <w:jc w:val="right"/>
              <w:rPr>
                <w:rFonts w:ascii="Arial" w:hAnsi="Arial" w:cs="Arial"/>
                <w:b/>
                <w:bCs/>
                <w:sz w:val="20"/>
                <w:szCs w:val="20"/>
              </w:rPr>
            </w:pPr>
            <w:r w:rsidRPr="00313092">
              <w:rPr>
                <w:rFonts w:ascii="Arial" w:hAnsi="Arial" w:cs="Arial"/>
                <w:b/>
                <w:bCs/>
                <w:sz w:val="20"/>
                <w:szCs w:val="20"/>
              </w:rPr>
              <w:t>$</w:t>
            </w:r>
            <w:r w:rsidR="00313092" w:rsidRPr="00313092">
              <w:rPr>
                <w:rFonts w:ascii="Arial" w:hAnsi="Arial" w:cs="Arial"/>
                <w:b/>
                <w:bCs/>
                <w:sz w:val="20"/>
                <w:szCs w:val="20"/>
              </w:rPr>
              <w:t>6,877,560.45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4852649A" w:rsidR="0000502A" w:rsidRPr="00313092" w:rsidRDefault="00753627" w:rsidP="002F1029">
            <w:pPr>
              <w:spacing w:line="276" w:lineRule="auto"/>
              <w:jc w:val="right"/>
              <w:rPr>
                <w:rFonts w:ascii="Arial" w:hAnsi="Arial" w:cs="Arial"/>
                <w:b/>
                <w:bCs/>
                <w:sz w:val="20"/>
                <w:szCs w:val="20"/>
              </w:rPr>
            </w:pPr>
            <w:r w:rsidRPr="00313092">
              <w:rPr>
                <w:rFonts w:ascii="Arial" w:hAnsi="Arial" w:cs="Arial"/>
                <w:b/>
                <w:bCs/>
                <w:sz w:val="20"/>
                <w:szCs w:val="20"/>
              </w:rPr>
              <w:t>$</w:t>
            </w:r>
            <w:r w:rsidR="00313092" w:rsidRPr="00313092">
              <w:rPr>
                <w:rFonts w:ascii="Arial" w:hAnsi="Arial" w:cs="Arial"/>
                <w:b/>
                <w:bCs/>
                <w:sz w:val="20"/>
                <w:szCs w:val="20"/>
              </w:rPr>
              <w:t>6,287,084.17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00502A" w:rsidRPr="00313092" w:rsidRDefault="00753627" w:rsidP="002F1029">
            <w:pPr>
              <w:spacing w:line="276" w:lineRule="auto"/>
              <w:jc w:val="right"/>
              <w:rPr>
                <w:rFonts w:ascii="Arial" w:hAnsi="Arial" w:cs="Arial"/>
                <w:b/>
                <w:bCs/>
                <w:sz w:val="20"/>
                <w:szCs w:val="20"/>
              </w:rPr>
            </w:pPr>
            <w:r w:rsidRPr="00313092">
              <w:rPr>
                <w:rFonts w:ascii="Arial" w:hAnsi="Arial" w:cs="Arial"/>
                <w:b/>
                <w:bCs/>
                <w:sz w:val="20"/>
                <w:szCs w:val="20"/>
              </w:rPr>
              <w:t>$</w:t>
            </w:r>
            <w:r w:rsidR="0000502A" w:rsidRPr="00313092">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4F48C108" w:rsidR="0000502A" w:rsidRPr="00313092" w:rsidRDefault="00753627" w:rsidP="002F1029">
            <w:pPr>
              <w:spacing w:line="276" w:lineRule="auto"/>
              <w:jc w:val="right"/>
              <w:rPr>
                <w:rFonts w:ascii="Arial" w:hAnsi="Arial" w:cs="Arial"/>
                <w:b/>
                <w:bCs/>
                <w:sz w:val="20"/>
                <w:szCs w:val="20"/>
              </w:rPr>
            </w:pPr>
            <w:r w:rsidRPr="00313092">
              <w:rPr>
                <w:rFonts w:ascii="Arial" w:hAnsi="Arial" w:cs="Arial"/>
                <w:b/>
                <w:bCs/>
                <w:sz w:val="20"/>
                <w:szCs w:val="20"/>
              </w:rPr>
              <w:t>$</w:t>
            </w:r>
            <w:r w:rsidR="00313092" w:rsidRPr="00313092">
              <w:rPr>
                <w:rFonts w:ascii="Arial" w:hAnsi="Arial" w:cs="Arial"/>
                <w:b/>
                <w:bCs/>
                <w:sz w:val="20"/>
                <w:szCs w:val="20"/>
              </w:rPr>
              <w:t>590,476.28</w:t>
            </w:r>
          </w:p>
        </w:tc>
      </w:tr>
    </w:tbl>
    <w:p w14:paraId="051EA0A5" w14:textId="298C0FE3" w:rsidR="00BC33D5" w:rsidRDefault="00BC33D5" w:rsidP="0000502A">
      <w:pPr>
        <w:tabs>
          <w:tab w:val="left" w:pos="426"/>
        </w:tabs>
        <w:spacing w:line="360" w:lineRule="auto"/>
        <w:rPr>
          <w:rFonts w:ascii="Arial" w:hAnsi="Arial" w:cs="Arial"/>
          <w:b/>
          <w:bCs/>
        </w:rPr>
      </w:pPr>
    </w:p>
    <w:p w14:paraId="167A34F6" w14:textId="77777777"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C035E87" w14:textId="77777777" w:rsidR="00093F40" w:rsidRPr="00FF3368" w:rsidRDefault="00093F40" w:rsidP="0000502A">
      <w:pPr>
        <w:tabs>
          <w:tab w:val="left" w:pos="426"/>
        </w:tabs>
        <w:spacing w:line="360" w:lineRule="auto"/>
        <w:ind w:right="190"/>
        <w:jc w:val="both"/>
        <w:rPr>
          <w:rFonts w:ascii="Arial" w:hAnsi="Arial" w:cs="Arial"/>
          <w:sz w:val="20"/>
          <w:szCs w:val="26"/>
        </w:rPr>
      </w:pPr>
    </w:p>
    <w:p w14:paraId="694E834D" w14:textId="6A4389B6" w:rsidR="0000502A" w:rsidRPr="00753627" w:rsidRDefault="0000502A" w:rsidP="00753627">
      <w:pPr>
        <w:spacing w:line="360" w:lineRule="auto"/>
        <w:jc w:val="both"/>
        <w:rPr>
          <w:rFonts w:ascii="Arial" w:hAnsi="Arial" w:cs="Arial"/>
          <w:bCs/>
        </w:rPr>
      </w:pPr>
      <w:r w:rsidRPr="00753627">
        <w:rPr>
          <w:rFonts w:ascii="Arial" w:hAnsi="Arial" w:cs="Arial"/>
          <w:bCs/>
        </w:rPr>
        <w:t xml:space="preserve">Asimismo, la entidad fiscalizada presentó </w:t>
      </w:r>
      <w:r w:rsidR="0096628F">
        <w:rPr>
          <w:rFonts w:ascii="Arial" w:hAnsi="Arial" w:cs="Arial"/>
          <w:bCs/>
        </w:rPr>
        <w:t>en reunión de trabajo efectuada</w:t>
      </w:r>
      <w:r w:rsidRPr="00313092">
        <w:rPr>
          <w:rFonts w:ascii="Arial" w:hAnsi="Arial" w:cs="Arial"/>
          <w:bCs/>
        </w:rPr>
        <w:t xml:space="preserve"> las justificaciones y aclaraciones relacionadas con los conceptos observados de los resultados de auditoría en materia financiera, es importante señala</w:t>
      </w:r>
      <w:r w:rsidRPr="00753627">
        <w:rPr>
          <w:rFonts w:ascii="Arial" w:hAnsi="Arial" w:cs="Arial"/>
          <w:bCs/>
        </w:rPr>
        <w:t xml:space="preserve">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p w14:paraId="34656A9E" w14:textId="77777777" w:rsidR="000D61DA" w:rsidRPr="00FF3368" w:rsidRDefault="000D61DA" w:rsidP="000D61DA">
      <w:pPr>
        <w:tabs>
          <w:tab w:val="left" w:pos="426"/>
        </w:tabs>
        <w:spacing w:line="360" w:lineRule="auto"/>
        <w:ind w:right="190"/>
        <w:jc w:val="both"/>
        <w:rPr>
          <w:rFonts w:ascii="Arial" w:hAnsi="Arial" w:cs="Arial"/>
          <w:sz w:val="20"/>
        </w:rPr>
      </w:pPr>
    </w:p>
    <w:bookmarkEnd w:id="16"/>
    <w:p w14:paraId="6424A28D" w14:textId="594DE11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FF3368" w:rsidRDefault="00BE445E" w:rsidP="00753627">
      <w:pPr>
        <w:spacing w:line="360" w:lineRule="auto"/>
        <w:jc w:val="both"/>
        <w:rPr>
          <w:rFonts w:ascii="Arial" w:hAnsi="Arial" w:cs="Arial"/>
          <w:bCs/>
          <w:sz w:val="20"/>
          <w:szCs w:val="22"/>
        </w:rPr>
      </w:pPr>
    </w:p>
    <w:p w14:paraId="3AC06E62" w14:textId="2788B5F5" w:rsidR="00E024A3" w:rsidRPr="00753627" w:rsidRDefault="00E024A3" w:rsidP="00753627">
      <w:pPr>
        <w:spacing w:line="360" w:lineRule="auto"/>
        <w:jc w:val="both"/>
        <w:rPr>
          <w:rFonts w:ascii="Arial" w:hAnsi="Arial" w:cs="Arial"/>
          <w:bCs/>
        </w:rPr>
      </w:pPr>
      <w:r w:rsidRPr="00753627">
        <w:rPr>
          <w:rFonts w:ascii="Arial" w:hAnsi="Arial" w:cs="Arial"/>
          <w:bCs/>
        </w:rPr>
        <w:t xml:space="preserve">El </w:t>
      </w:r>
      <w:r w:rsidR="00E7546B">
        <w:rPr>
          <w:rFonts w:ascii="Arial" w:hAnsi="Arial" w:cs="Arial"/>
          <w:bCs/>
        </w:rPr>
        <w:t xml:space="preserve">presente dictamen se emite el </w:t>
      </w:r>
      <w:r w:rsidR="00726609" w:rsidRPr="00313092">
        <w:rPr>
          <w:rFonts w:ascii="Arial" w:hAnsi="Arial" w:cs="Arial"/>
          <w:bCs/>
        </w:rPr>
        <w:t>21</w:t>
      </w:r>
      <w:r w:rsidR="00E7546B" w:rsidRPr="00313092">
        <w:rPr>
          <w:rFonts w:ascii="Arial" w:hAnsi="Arial" w:cs="Arial"/>
          <w:bCs/>
        </w:rPr>
        <w:t xml:space="preserve"> de octubre</w:t>
      </w:r>
      <w:r w:rsidR="00A8095C" w:rsidRPr="00313092">
        <w:rPr>
          <w:rFonts w:ascii="Arial" w:hAnsi="Arial" w:cs="Arial"/>
          <w:bCs/>
        </w:rPr>
        <w:t xml:space="preserve"> de 2021</w:t>
      </w:r>
      <w:r w:rsidRPr="00753627">
        <w:rPr>
          <w:rFonts w:ascii="Arial" w:hAnsi="Arial" w:cs="Arial"/>
          <w:bCs/>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8095C">
        <w:rPr>
          <w:rFonts w:ascii="Arial" w:hAnsi="Arial" w:cs="Arial"/>
          <w:bCs/>
        </w:rPr>
        <w:t>2020</w:t>
      </w:r>
      <w:r w:rsidRPr="00753627">
        <w:rPr>
          <w:rFonts w:ascii="Arial" w:hAnsi="Arial" w:cs="Arial"/>
          <w:bCs/>
        </w:rPr>
        <w:t>, formulados,</w:t>
      </w:r>
      <w:r w:rsidR="00E7546B">
        <w:rPr>
          <w:rFonts w:ascii="Arial" w:hAnsi="Arial" w:cs="Arial"/>
          <w:bCs/>
        </w:rPr>
        <w:t xml:space="preserve"> integrados y presentados por el </w:t>
      </w:r>
      <w:r w:rsidR="00663141" w:rsidRPr="00663141">
        <w:rPr>
          <w:rFonts w:ascii="Arial" w:hAnsi="Arial" w:cs="Arial"/>
          <w:b/>
          <w:bCs/>
        </w:rPr>
        <w:t>Colegio de Educación Profesional Técnica del Estado de Quintana Roo</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503F3286" w14:textId="77777777" w:rsidR="00E024A3" w:rsidRPr="00753627" w:rsidRDefault="00E024A3" w:rsidP="00753627">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C33D5" w:rsidRDefault="00E024A3" w:rsidP="00753627">
      <w:pPr>
        <w:spacing w:line="360" w:lineRule="auto"/>
        <w:jc w:val="both"/>
        <w:rPr>
          <w:rFonts w:ascii="Arial" w:hAnsi="Arial" w:cs="Arial"/>
          <w:bCs/>
          <w:sz w:val="22"/>
          <w:szCs w:val="22"/>
        </w:rPr>
      </w:pPr>
    </w:p>
    <w:p w14:paraId="5A03B8AF" w14:textId="2D2A2F78" w:rsidR="00BC33D5" w:rsidRP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BC33D5" w:rsidRDefault="00BC33D5" w:rsidP="00BC33D5">
      <w:pPr>
        <w:spacing w:line="360" w:lineRule="auto"/>
        <w:jc w:val="both"/>
        <w:rPr>
          <w:rFonts w:ascii="Arial" w:hAnsi="Arial" w:cs="Arial"/>
          <w:bCs/>
          <w:sz w:val="20"/>
          <w:szCs w:val="20"/>
        </w:rPr>
      </w:pPr>
    </w:p>
    <w:p w14:paraId="4A671ED3" w14:textId="351611EF" w:rsidR="00E024A3" w:rsidRPr="00753627" w:rsidRDefault="005710B8" w:rsidP="00753627">
      <w:pPr>
        <w:spacing w:line="360" w:lineRule="auto"/>
        <w:jc w:val="both"/>
        <w:rPr>
          <w:rFonts w:ascii="Arial" w:hAnsi="Arial" w:cs="Arial"/>
          <w:bCs/>
        </w:rPr>
      </w:pPr>
      <w:r w:rsidRPr="00753627">
        <w:rPr>
          <w:rFonts w:ascii="Arial" w:hAnsi="Arial" w:cs="Arial"/>
          <w:bCs/>
        </w:rPr>
        <w:t>Con base en los resultados obtenidos en la auditoría practicada número</w:t>
      </w:r>
      <w:r w:rsidR="002E5FA6" w:rsidRPr="00753627">
        <w:rPr>
          <w:rFonts w:ascii="Arial" w:hAnsi="Arial" w:cs="Arial"/>
          <w:bCs/>
        </w:rPr>
        <w:t xml:space="preserve"> </w:t>
      </w:r>
      <w:r w:rsidR="00E7546B">
        <w:rPr>
          <w:rFonts w:ascii="Arial" w:hAnsi="Arial" w:cs="Arial"/>
          <w:b/>
          <w:bCs/>
        </w:rPr>
        <w:t>20-AEMF-D-GOB-</w:t>
      </w:r>
      <w:r w:rsidR="007F2C33" w:rsidRPr="00313092">
        <w:rPr>
          <w:rFonts w:ascii="Arial" w:hAnsi="Arial" w:cs="Arial"/>
          <w:b/>
          <w:bCs/>
        </w:rPr>
        <w:t>024-</w:t>
      </w:r>
      <w:r w:rsidR="007F2C33">
        <w:rPr>
          <w:rFonts w:ascii="Arial" w:hAnsi="Arial" w:cs="Arial"/>
          <w:b/>
          <w:bCs/>
        </w:rPr>
        <w:t>043</w:t>
      </w:r>
      <w:r w:rsidRPr="00753627">
        <w:rPr>
          <w:rFonts w:ascii="Arial" w:hAnsi="Arial" w:cs="Arial"/>
          <w:bCs/>
        </w:rPr>
        <w:t>, denominada “</w:t>
      </w:r>
      <w:r w:rsidR="00565C10" w:rsidRPr="00753627">
        <w:rPr>
          <w:rFonts w:ascii="Arial" w:hAnsi="Arial" w:cs="Arial"/>
          <w:bCs/>
        </w:rPr>
        <w:t>Auditoría de Cumplimiento Financiero de Ingresos y Otros Beneficios</w:t>
      </w:r>
      <w:r w:rsidRPr="00753627">
        <w:rPr>
          <w:rFonts w:ascii="Arial" w:hAnsi="Arial" w:cs="Arial"/>
          <w:bCs/>
        </w:rPr>
        <w:t xml:space="preserve">”, cuyo objetivo fue </w:t>
      </w:r>
      <w:r w:rsidR="0066591D">
        <w:rPr>
          <w:rFonts w:ascii="Arial" w:hAnsi="Arial" w:cs="Arial"/>
          <w:bCs/>
        </w:rPr>
        <w:t>f</w:t>
      </w:r>
      <w:r w:rsidR="00565C10">
        <w:rPr>
          <w:rFonts w:ascii="Arial" w:hAnsi="Arial" w:cs="Arial"/>
          <w:bCs/>
        </w:rPr>
        <w:t>iscalizar la gestión financiera para comprobar el cumplimiento de lo dispuesto en la Ley de Ingresos</w:t>
      </w:r>
      <w:r w:rsidR="000D61DA">
        <w:rPr>
          <w:rFonts w:ascii="Arial" w:hAnsi="Arial" w:cs="Arial"/>
          <w:bCs/>
        </w:rPr>
        <w:t xml:space="preserve"> del Estado de Quintana Roo</w:t>
      </w:r>
      <w:r w:rsidR="00565C10">
        <w:rPr>
          <w:rFonts w:ascii="Arial" w:hAnsi="Arial" w:cs="Arial"/>
          <w:bCs/>
        </w:rPr>
        <w:t>,</w:t>
      </w:r>
      <w:r w:rsidR="00B773B6">
        <w:rPr>
          <w:rFonts w:ascii="Arial" w:hAnsi="Arial" w:cs="Arial"/>
          <w:bCs/>
        </w:rPr>
        <w:t xml:space="preserve"> para el Ejercicio Fiscal 2020, </w:t>
      </w:r>
      <w:r w:rsidR="00565C10">
        <w:rPr>
          <w:rFonts w:ascii="Arial" w:hAnsi="Arial" w:cs="Arial"/>
          <w:bCs/>
        </w:rPr>
        <w:t xml:space="preserve"> </w:t>
      </w:r>
      <w:r w:rsidR="00F44A58">
        <w:rPr>
          <w:rFonts w:ascii="Arial" w:hAnsi="Arial" w:cs="Arial"/>
          <w:bCs/>
        </w:rPr>
        <w:t>y demás disposiciones legales aplicables</w:t>
      </w:r>
      <w:r w:rsidR="00565C10">
        <w:rPr>
          <w:rFonts w:ascii="Arial" w:hAnsi="Arial" w:cs="Arial"/>
          <w:bCs/>
        </w:rPr>
        <w:t>,</w:t>
      </w:r>
      <w:r w:rsidR="00F44A58">
        <w:rPr>
          <w:rFonts w:ascii="Arial" w:hAnsi="Arial" w:cs="Arial"/>
          <w:bCs/>
        </w:rPr>
        <w:t xml:space="preserve"> en cuanto a los ingresos, incluyendo la revisión del manejo y</w:t>
      </w:r>
      <w:r w:rsidR="00565C10">
        <w:rPr>
          <w:rFonts w:ascii="Arial" w:hAnsi="Arial" w:cs="Arial"/>
          <w:bCs/>
        </w:rPr>
        <w:t xml:space="preserve"> la custodia</w:t>
      </w:r>
      <w:r w:rsidR="00F44A58">
        <w:rPr>
          <w:rFonts w:ascii="Arial" w:hAnsi="Arial" w:cs="Arial"/>
          <w:bCs/>
        </w:rPr>
        <w:t xml:space="preserve"> de los recursos públicos estatales</w:t>
      </w:r>
      <w:r w:rsidR="00565C10">
        <w:rPr>
          <w:rFonts w:ascii="Arial" w:hAnsi="Arial" w:cs="Arial"/>
          <w:bCs/>
        </w:rPr>
        <w:t>, así como la demás información financiera, contable, patrimonial, presupuestaria y programática, conforme a las disposiciones aplicables</w:t>
      </w:r>
      <w:r w:rsidR="00565C10" w:rsidRPr="00753627">
        <w:rPr>
          <w:rFonts w:ascii="Arial" w:hAnsi="Arial" w:cs="Arial"/>
          <w:bCs/>
        </w:rPr>
        <w:t xml:space="preserve"> </w:t>
      </w:r>
      <w:r w:rsidRPr="00753627">
        <w:rPr>
          <w:rFonts w:ascii="Arial" w:hAnsi="Arial" w:cs="Arial"/>
          <w:bCs/>
        </w:rPr>
        <w:t>para verificar que el presupuesto asignado, se haya ejercido y registrado conforme a los montos aprobados, y específicamente, respecto de la muestra auditada señalada en el apartado relativo al alcance, en nuestra opinión se concluye que en términos generales,</w:t>
      </w:r>
      <w:r w:rsidR="00E7546B">
        <w:rPr>
          <w:rFonts w:ascii="Arial" w:hAnsi="Arial" w:cs="Arial"/>
          <w:bCs/>
        </w:rPr>
        <w:t xml:space="preserve"> el</w:t>
      </w:r>
      <w:r w:rsidR="00E024A3" w:rsidRPr="00753627">
        <w:rPr>
          <w:rFonts w:ascii="Arial" w:hAnsi="Arial" w:cs="Arial"/>
          <w:bCs/>
        </w:rPr>
        <w:t xml:space="preserve"> </w:t>
      </w:r>
      <w:r w:rsidR="00663141" w:rsidRPr="00663141">
        <w:rPr>
          <w:rFonts w:ascii="Arial" w:hAnsi="Arial" w:cs="Arial"/>
          <w:b/>
          <w:bCs/>
        </w:rPr>
        <w:t>Colegio de Educación Profesional Técnica del Estado de Quintana Roo</w:t>
      </w:r>
      <w:r w:rsidR="002E5FA6" w:rsidRPr="00753627">
        <w:rPr>
          <w:rFonts w:ascii="Arial" w:hAnsi="Arial" w:cs="Arial"/>
          <w:bCs/>
        </w:rPr>
        <w:t xml:space="preserve"> </w:t>
      </w:r>
      <w:r w:rsidR="00E024A3" w:rsidRPr="00753627">
        <w:rPr>
          <w:rFonts w:ascii="Arial" w:hAnsi="Arial" w:cs="Arial"/>
          <w:bCs/>
        </w:rPr>
        <w:t xml:space="preserve">cumplió con las disposiciones legales </w:t>
      </w:r>
      <w:r w:rsidR="00E024A3" w:rsidRPr="00313092">
        <w:rPr>
          <w:rFonts w:ascii="Arial" w:hAnsi="Arial" w:cs="Arial"/>
          <w:bCs/>
        </w:rPr>
        <w:t>y normativas que son aplicables en la materia</w:t>
      </w:r>
      <w:r w:rsidR="00093F40" w:rsidRPr="00313092">
        <w:rPr>
          <w:rFonts w:ascii="Arial" w:hAnsi="Arial" w:cs="Arial"/>
          <w:bCs/>
        </w:rPr>
        <w:t>.</w:t>
      </w:r>
    </w:p>
    <w:p w14:paraId="0125A59B" w14:textId="7E2B9FF8" w:rsidR="00E024A3" w:rsidRPr="00BC33D5" w:rsidRDefault="00E024A3" w:rsidP="00E024A3">
      <w:pPr>
        <w:spacing w:line="360" w:lineRule="auto"/>
        <w:ind w:right="190"/>
        <w:jc w:val="both"/>
        <w:rPr>
          <w:rFonts w:ascii="Arial" w:hAnsi="Arial" w:cs="Arial"/>
          <w:bCs/>
          <w:sz w:val="20"/>
          <w:szCs w:val="20"/>
        </w:rPr>
      </w:pPr>
    </w:p>
    <w:p w14:paraId="1C4EE215" w14:textId="47D97681" w:rsidR="00E024A3" w:rsidRPr="00753627" w:rsidRDefault="006F333E" w:rsidP="00753627">
      <w:pPr>
        <w:spacing w:line="360" w:lineRule="auto"/>
        <w:jc w:val="both"/>
        <w:rPr>
          <w:rFonts w:ascii="Arial" w:hAnsi="Arial" w:cs="Arial"/>
          <w:bCs/>
        </w:rPr>
      </w:pPr>
      <w:r w:rsidRPr="00753627">
        <w:rPr>
          <w:rFonts w:ascii="Arial" w:hAnsi="Arial" w:cs="Arial"/>
          <w:bCs/>
        </w:rPr>
        <w:t xml:space="preserve">Con base en los resultados obtenidos en la auditoría practicada número </w:t>
      </w:r>
      <w:r w:rsidR="00E7546B">
        <w:rPr>
          <w:rFonts w:ascii="Arial" w:hAnsi="Arial" w:cs="Arial"/>
          <w:b/>
          <w:bCs/>
        </w:rPr>
        <w:t>20-AEMF-D-GOB-</w:t>
      </w:r>
      <w:r w:rsidR="007F2C33" w:rsidRPr="00313092">
        <w:rPr>
          <w:rFonts w:ascii="Arial" w:hAnsi="Arial" w:cs="Arial"/>
          <w:b/>
          <w:bCs/>
        </w:rPr>
        <w:t>024-044</w:t>
      </w:r>
      <w:r w:rsidRPr="00313092">
        <w:rPr>
          <w:rFonts w:ascii="Arial" w:hAnsi="Arial" w:cs="Arial"/>
          <w:bCs/>
        </w:rPr>
        <w:t>,</w:t>
      </w:r>
      <w:r w:rsidRPr="00753627">
        <w:rPr>
          <w:rFonts w:ascii="Arial" w:hAnsi="Arial" w:cs="Arial"/>
          <w:bCs/>
        </w:rPr>
        <w:t xml:space="preserve"> denominada “</w:t>
      </w:r>
      <w:r w:rsidR="00DB6C65" w:rsidRPr="00753627">
        <w:rPr>
          <w:rFonts w:ascii="Arial" w:hAnsi="Arial" w:cs="Arial"/>
          <w:bCs/>
        </w:rPr>
        <w:t>Auditoría de Cumplimiento Financiero de Gastos y Otras Pérdidas</w:t>
      </w:r>
      <w:r w:rsidRPr="00753627">
        <w:rPr>
          <w:rFonts w:ascii="Arial" w:hAnsi="Arial" w:cs="Arial"/>
          <w:bCs/>
        </w:rPr>
        <w:t xml:space="preserve">”, cuyo objetivo fue </w:t>
      </w:r>
      <w:r w:rsidR="0066591D" w:rsidRPr="00753627">
        <w:rPr>
          <w:rFonts w:ascii="Arial" w:hAnsi="Arial" w:cs="Arial"/>
          <w:bCs/>
        </w:rPr>
        <w:t>f</w:t>
      </w:r>
      <w:r w:rsidR="00DB6C65" w:rsidRPr="00753627">
        <w:rPr>
          <w:rFonts w:ascii="Arial" w:hAnsi="Arial" w:cs="Arial"/>
          <w:bCs/>
        </w:rPr>
        <w:t xml:space="preserve">iscalizar la gestión financiera para comprobar el cumplimiento de lo dispuesto en el Presupuesto de Egresos del Estado de Quintana Roo, </w:t>
      </w:r>
      <w:r w:rsidR="00B773B6">
        <w:rPr>
          <w:rFonts w:ascii="Arial" w:hAnsi="Arial" w:cs="Arial"/>
          <w:bCs/>
        </w:rPr>
        <w:t>para el Ejercicio Fiscal</w:t>
      </w:r>
      <w:r w:rsidR="00CE1817">
        <w:rPr>
          <w:rFonts w:ascii="Arial" w:hAnsi="Arial" w:cs="Arial"/>
          <w:bCs/>
        </w:rPr>
        <w:t xml:space="preserve"> 2020, y demás disposiciones legales aplicables, en cuanto a los gastos públicos, incluyendo la revisión del manejo y la custodia de los recursos públicos estatales,</w:t>
      </w:r>
      <w:r w:rsidR="00B773B6">
        <w:rPr>
          <w:rFonts w:ascii="Arial" w:hAnsi="Arial" w:cs="Arial"/>
          <w:bCs/>
        </w:rPr>
        <w:t xml:space="preserve"> </w:t>
      </w:r>
      <w:r w:rsidR="00DB6C65" w:rsidRPr="00753627">
        <w:rPr>
          <w:rFonts w:ascii="Arial" w:hAnsi="Arial" w:cs="Arial"/>
          <w:bCs/>
        </w:rPr>
        <w:t xml:space="preserve">así como la demás información financiera, contable, patrimonial, presupuestaria y programática, conforme a las disposiciones aplicables </w:t>
      </w:r>
      <w:r w:rsidRPr="00753627">
        <w:rPr>
          <w:rFonts w:ascii="Arial" w:hAnsi="Arial" w:cs="Arial"/>
          <w:bCs/>
        </w:rPr>
        <w:t xml:space="preserve">para </w:t>
      </w:r>
      <w:r w:rsidR="005710B8" w:rsidRPr="00753627">
        <w:rPr>
          <w:rFonts w:ascii="Arial" w:hAnsi="Arial" w:cs="Arial"/>
          <w:bCs/>
        </w:rPr>
        <w:t xml:space="preserve">verificar que el presupuesto asignado, se haya ejercido y registrado conforme a los montos aprobados, y específicamente, respecto de la muestra auditada señalada en el apartado relativo al alcance, en nuestra opinión se concluye que en términos generales, </w:t>
      </w:r>
      <w:r w:rsidR="00E7546B">
        <w:rPr>
          <w:rFonts w:ascii="Arial" w:hAnsi="Arial" w:cs="Arial"/>
          <w:bCs/>
        </w:rPr>
        <w:t>el</w:t>
      </w:r>
      <w:r w:rsidR="00DB6C65" w:rsidRPr="00753627">
        <w:rPr>
          <w:rFonts w:ascii="Arial" w:hAnsi="Arial" w:cs="Arial"/>
          <w:bCs/>
        </w:rPr>
        <w:t xml:space="preserve"> </w:t>
      </w:r>
      <w:r w:rsidR="00663141" w:rsidRPr="00663141">
        <w:rPr>
          <w:rFonts w:ascii="Arial" w:hAnsi="Arial" w:cs="Arial"/>
          <w:b/>
          <w:bCs/>
        </w:rPr>
        <w:t>Colegio de Educación Profesional Técnica del Estado de Quintana Roo</w:t>
      </w:r>
      <w:r w:rsidR="00DB6C65" w:rsidRPr="00753627">
        <w:rPr>
          <w:rFonts w:ascii="Arial" w:hAnsi="Arial" w:cs="Arial"/>
          <w:bCs/>
        </w:rPr>
        <w:t xml:space="preserve"> </w:t>
      </w:r>
      <w:r w:rsidR="00E024A3" w:rsidRPr="00753627">
        <w:rPr>
          <w:rFonts w:ascii="Arial" w:hAnsi="Arial" w:cs="Arial"/>
          <w:bCs/>
        </w:rPr>
        <w:t>cumplió con las disposiciones legales y normativa</w:t>
      </w:r>
      <w:r w:rsidR="00E024A3" w:rsidRPr="008F5DBB">
        <w:rPr>
          <w:rFonts w:ascii="Arial" w:hAnsi="Arial" w:cs="Arial"/>
          <w:bCs/>
        </w:rPr>
        <w:t>s que son aplicables en la materia</w:t>
      </w:r>
      <w:r w:rsidR="008F5DBB" w:rsidRPr="008F5DBB">
        <w:rPr>
          <w:rFonts w:ascii="Arial" w:hAnsi="Arial" w:cs="Arial"/>
          <w:bCs/>
        </w:rPr>
        <w:t xml:space="preserve">, excepto por los pliegos de observaciones emitidos en el punto </w:t>
      </w:r>
      <w:r w:rsidR="008F5DBB">
        <w:rPr>
          <w:rFonts w:ascii="Arial" w:hAnsi="Arial" w:cs="Arial"/>
          <w:bCs/>
        </w:rPr>
        <w:t>II.3 apartado A.</w:t>
      </w:r>
    </w:p>
    <w:p w14:paraId="50D89236" w14:textId="77777777" w:rsidR="00E024A3" w:rsidRPr="00FF3368" w:rsidRDefault="00E024A3" w:rsidP="00E024A3">
      <w:pPr>
        <w:spacing w:line="360" w:lineRule="auto"/>
        <w:ind w:right="190"/>
        <w:jc w:val="both"/>
        <w:rPr>
          <w:rFonts w:ascii="Arial" w:hAnsi="Arial" w:cs="Arial"/>
          <w:sz w:val="20"/>
          <w:szCs w:val="20"/>
        </w:rPr>
      </w:pPr>
    </w:p>
    <w:p w14:paraId="1C2532DC" w14:textId="77777777" w:rsidR="00625B94" w:rsidRDefault="00625B94" w:rsidP="00625B94">
      <w:pPr>
        <w:spacing w:line="360" w:lineRule="auto"/>
        <w:ind w:right="190"/>
        <w:jc w:val="both"/>
        <w:rPr>
          <w:rFonts w:ascii="Arial" w:hAnsi="Arial" w:cs="Arial"/>
          <w:bCs/>
        </w:rPr>
      </w:pPr>
      <w:r w:rsidRPr="00625B94">
        <w:rPr>
          <w:rFonts w:ascii="Arial" w:hAnsi="Arial" w:cs="Arial"/>
          <w:bCs/>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FEB5A8B" w14:textId="77777777" w:rsidR="00625B94" w:rsidRPr="00FF3368" w:rsidRDefault="00625B94" w:rsidP="00625B94">
      <w:pPr>
        <w:spacing w:line="360" w:lineRule="auto"/>
        <w:ind w:right="190"/>
        <w:jc w:val="both"/>
        <w:rPr>
          <w:rFonts w:ascii="Arial" w:hAnsi="Arial" w:cs="Arial"/>
          <w:bCs/>
          <w:sz w:val="32"/>
        </w:rPr>
      </w:pPr>
    </w:p>
    <w:p w14:paraId="0E5FE52E" w14:textId="6F224A82" w:rsidR="00E024A3" w:rsidRPr="00E024A3" w:rsidRDefault="00E024A3" w:rsidP="00625B94">
      <w:pPr>
        <w:spacing w:line="360" w:lineRule="auto"/>
        <w:ind w:right="190"/>
        <w:jc w:val="center"/>
        <w:rPr>
          <w:rFonts w:ascii="Arial" w:hAnsi="Arial" w:cs="Arial"/>
          <w:b/>
        </w:rPr>
      </w:pPr>
      <w:r w:rsidRPr="00E024A3">
        <w:rPr>
          <w:rFonts w:ascii="Arial" w:hAnsi="Arial" w:cs="Arial"/>
          <w:b/>
        </w:rPr>
        <w:t>EL AUDITOR SUPERIOR DEL ESTADO</w:t>
      </w:r>
    </w:p>
    <w:p w14:paraId="4AE17F51" w14:textId="77777777" w:rsidR="00E024A3" w:rsidRPr="00FF3368" w:rsidRDefault="00E024A3" w:rsidP="00E024A3">
      <w:pPr>
        <w:spacing w:line="360" w:lineRule="auto"/>
        <w:ind w:right="190"/>
        <w:jc w:val="center"/>
        <w:rPr>
          <w:rFonts w:ascii="Arial" w:hAnsi="Arial" w:cs="Arial"/>
          <w:b/>
          <w:sz w:val="32"/>
          <w:szCs w:val="30"/>
        </w:rPr>
      </w:pPr>
    </w:p>
    <w:p w14:paraId="0E7EE21E" w14:textId="7472B34D" w:rsidR="00022147" w:rsidRDefault="00BC33D5" w:rsidP="0096628F">
      <w:pPr>
        <w:spacing w:line="360" w:lineRule="auto"/>
        <w:ind w:right="190"/>
        <w:jc w:val="center"/>
        <w:rPr>
          <w:rFonts w:ascii="Arial" w:hAnsi="Arial" w:cs="Arial"/>
          <w:b/>
        </w:rPr>
      </w:pPr>
      <w:r>
        <w:rPr>
          <w:rFonts w:ascii="Arial" w:hAnsi="Arial" w:cs="Arial"/>
          <w:b/>
        </w:rPr>
        <w:t>L.C.C. MANUEL PALACIOS HERRERA</w:t>
      </w:r>
    </w:p>
    <w:sectPr w:rsidR="00022147" w:rsidSect="0096628F">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740B" w14:textId="77777777" w:rsidR="0096628F" w:rsidRDefault="0096628F">
      <w:r>
        <w:separator/>
      </w:r>
    </w:p>
  </w:endnote>
  <w:endnote w:type="continuationSeparator" w:id="0">
    <w:p w14:paraId="3F4E28D8" w14:textId="77777777" w:rsidR="0096628F" w:rsidRDefault="0096628F">
      <w:r>
        <w:continuationSeparator/>
      </w:r>
    </w:p>
  </w:endnote>
  <w:endnote w:type="continuationNotice" w:id="1">
    <w:p w14:paraId="6E2925FC" w14:textId="77777777" w:rsidR="0096628F" w:rsidRDefault="0096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96628F" w:rsidRPr="00D875E2" w14:paraId="4097334C" w14:textId="77777777" w:rsidTr="00276DAB">
      <w:trPr>
        <w:trHeight w:val="344"/>
      </w:trPr>
      <w:tc>
        <w:tcPr>
          <w:tcW w:w="5000" w:type="pct"/>
          <w:shd w:val="clear" w:color="auto" w:fill="auto"/>
        </w:tcPr>
        <w:p w14:paraId="1F70AC85" w14:textId="77777777" w:rsidR="0096628F" w:rsidRPr="00D875E2" w:rsidRDefault="0096628F" w:rsidP="008532E7">
          <w:pPr>
            <w:rPr>
              <w:rStyle w:val="nfasis"/>
              <w:i w:val="0"/>
              <w:iCs w:val="0"/>
            </w:rPr>
          </w:pPr>
        </w:p>
      </w:tc>
    </w:tr>
  </w:tbl>
  <w:p w14:paraId="0397C14E" w14:textId="1F3D96F2" w:rsidR="0096628F" w:rsidRPr="00880D13" w:rsidRDefault="0096628F" w:rsidP="00276DAB">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435BA">
      <w:rPr>
        <w:rFonts w:ascii="Arial" w:hAnsi="Arial" w:cs="Arial"/>
        <w:b/>
        <w:bCs/>
        <w:noProof/>
        <w:sz w:val="18"/>
        <w:szCs w:val="18"/>
        <w:lang w:val="es-ES"/>
      </w:rPr>
      <w:t>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8E2C9A">
      <w:rPr>
        <w:rFonts w:ascii="Arial" w:hAnsi="Arial" w:cs="Arial"/>
        <w:b/>
        <w:bCs/>
        <w:sz w:val="18"/>
        <w:szCs w:val="18"/>
        <w:lang w:val="es-ES"/>
      </w:rPr>
      <w:t>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D44D4" w14:textId="77777777" w:rsidR="0096628F" w:rsidRDefault="0096628F">
      <w:r>
        <w:separator/>
      </w:r>
    </w:p>
  </w:footnote>
  <w:footnote w:type="continuationSeparator" w:id="0">
    <w:p w14:paraId="655FDD40" w14:textId="77777777" w:rsidR="0096628F" w:rsidRDefault="0096628F">
      <w:r>
        <w:continuationSeparator/>
      </w:r>
    </w:p>
  </w:footnote>
  <w:footnote w:type="continuationNotice" w:id="1">
    <w:p w14:paraId="09312D1C" w14:textId="77777777" w:rsidR="0096628F" w:rsidRDefault="009662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96628F" w:rsidRPr="006F757C" w14:paraId="00314120" w14:textId="77777777" w:rsidTr="00276DAB">
      <w:tc>
        <w:tcPr>
          <w:tcW w:w="1077" w:type="pct"/>
          <w:vAlign w:val="center"/>
        </w:tcPr>
        <w:p w14:paraId="6EC28FF4" w14:textId="77777777" w:rsidR="0096628F" w:rsidRPr="00CF3DF4" w:rsidRDefault="0096628F"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39197216" w14:textId="77777777" w:rsidR="0096628F" w:rsidRPr="00CF3DF4" w:rsidRDefault="0096628F" w:rsidP="003C2FE7">
          <w:pPr>
            <w:tabs>
              <w:tab w:val="center" w:pos="4419"/>
              <w:tab w:val="right" w:pos="8838"/>
            </w:tabs>
            <w:jc w:val="center"/>
            <w:rPr>
              <w:rFonts w:ascii="Arial" w:hAnsi="Arial" w:cs="Arial"/>
              <w:sz w:val="18"/>
              <w:szCs w:val="18"/>
            </w:rPr>
          </w:pPr>
        </w:p>
      </w:tc>
      <w:tc>
        <w:tcPr>
          <w:tcW w:w="1064" w:type="pct"/>
          <w:vAlign w:val="center"/>
        </w:tcPr>
        <w:p w14:paraId="203A85F1" w14:textId="40D63B4D" w:rsidR="0096628F" w:rsidRPr="00207E4F" w:rsidRDefault="0096628F" w:rsidP="008E2C9A">
          <w:pPr>
            <w:tabs>
              <w:tab w:val="center" w:pos="4419"/>
              <w:tab w:val="right" w:pos="8838"/>
            </w:tabs>
            <w:jc w:val="right"/>
            <w:rPr>
              <w:rFonts w:ascii="Arial" w:hAnsi="Arial" w:cs="Arial"/>
              <w:noProof/>
              <w:sz w:val="16"/>
              <w:szCs w:val="16"/>
              <w:highlight w:val="magenta"/>
              <w:lang w:eastAsia="es-MX"/>
            </w:rPr>
          </w:pPr>
        </w:p>
      </w:tc>
    </w:tr>
    <w:tr w:rsidR="0096628F" w:rsidRPr="003316E8" w14:paraId="3A66F0B7" w14:textId="77777777" w:rsidTr="00276DAB">
      <w:tc>
        <w:tcPr>
          <w:tcW w:w="1077" w:type="pct"/>
          <w:vAlign w:val="center"/>
          <w:hideMark/>
        </w:tcPr>
        <w:p w14:paraId="7C9C228B" w14:textId="77777777" w:rsidR="0096628F" w:rsidRPr="003316E8" w:rsidRDefault="0096628F" w:rsidP="003C2FE7">
          <w:pPr>
            <w:tabs>
              <w:tab w:val="center" w:pos="4419"/>
              <w:tab w:val="right" w:pos="8838"/>
            </w:tabs>
            <w:jc w:val="center"/>
          </w:pPr>
          <w:r>
            <w:rPr>
              <w:noProof/>
              <w:lang w:eastAsia="es-MX"/>
            </w:rPr>
            <w:drawing>
              <wp:inline distT="0" distB="0" distL="0" distR="0" wp14:anchorId="320A654F" wp14:editId="53DD4B0F">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0CE61800" w14:textId="77777777" w:rsidR="0096628F" w:rsidRPr="00373686" w:rsidRDefault="0096628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72337045" w14:textId="77777777" w:rsidR="0096628F" w:rsidRPr="003316E8" w:rsidRDefault="0096628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B95639A" wp14:editId="5D1AED06">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6628F" w:rsidRPr="003316E8" w14:paraId="00F9675F" w14:textId="77777777" w:rsidTr="00276DAB">
      <w:tc>
        <w:tcPr>
          <w:tcW w:w="1077" w:type="pct"/>
          <w:tcBorders>
            <w:top w:val="nil"/>
            <w:left w:val="nil"/>
            <w:bottom w:val="thinThickSmallGap" w:sz="24" w:space="0" w:color="auto"/>
            <w:right w:val="nil"/>
          </w:tcBorders>
        </w:tcPr>
        <w:p w14:paraId="1A2D7AD1" w14:textId="77777777" w:rsidR="0096628F" w:rsidRPr="003316E8" w:rsidRDefault="0096628F"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5DCD71B3" w14:textId="77777777" w:rsidR="0096628F" w:rsidRPr="003316E8" w:rsidRDefault="0096628F"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2D8FCEB3" w14:textId="77777777" w:rsidR="0096628F" w:rsidRPr="003316E8" w:rsidRDefault="0096628F" w:rsidP="003C2FE7">
          <w:pPr>
            <w:tabs>
              <w:tab w:val="center" w:pos="4419"/>
              <w:tab w:val="right" w:pos="8838"/>
            </w:tabs>
            <w:rPr>
              <w:sz w:val="10"/>
            </w:rPr>
          </w:pPr>
        </w:p>
      </w:tc>
    </w:tr>
  </w:tbl>
  <w:p w14:paraId="7AFF5FC8" w14:textId="77777777" w:rsidR="0096628F" w:rsidRPr="003C2FE7" w:rsidRDefault="0096628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5F64"/>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B06CA0"/>
    <w:multiLevelType w:val="hybridMultilevel"/>
    <w:tmpl w:val="C674C4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0622D3"/>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30706"/>
    <w:multiLevelType w:val="hybridMultilevel"/>
    <w:tmpl w:val="C674C4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D1E0E94"/>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3445DF"/>
    <w:multiLevelType w:val="multilevel"/>
    <w:tmpl w:val="A45E5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AC7DF8"/>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FB3078B"/>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28E462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76763D6"/>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EC331E"/>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6330519"/>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D0F20CB"/>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3B00855"/>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568793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9CC6964"/>
    <w:multiLevelType w:val="hybridMultilevel"/>
    <w:tmpl w:val="C674C4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A305046"/>
    <w:multiLevelType w:val="hybridMultilevel"/>
    <w:tmpl w:val="C674C41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2"/>
  </w:num>
  <w:num w:numId="3">
    <w:abstractNumId w:val="18"/>
  </w:num>
  <w:num w:numId="4">
    <w:abstractNumId w:val="7"/>
  </w:num>
  <w:num w:numId="5">
    <w:abstractNumId w:val="15"/>
  </w:num>
  <w:num w:numId="6">
    <w:abstractNumId w:val="8"/>
  </w:num>
  <w:num w:numId="7">
    <w:abstractNumId w:val="0"/>
  </w:num>
  <w:num w:numId="8">
    <w:abstractNumId w:val="10"/>
  </w:num>
  <w:num w:numId="9">
    <w:abstractNumId w:val="3"/>
  </w:num>
  <w:num w:numId="10">
    <w:abstractNumId w:val="6"/>
  </w:num>
  <w:num w:numId="11">
    <w:abstractNumId w:val="16"/>
  </w:num>
  <w:num w:numId="12">
    <w:abstractNumId w:val="5"/>
  </w:num>
  <w:num w:numId="13">
    <w:abstractNumId w:val="20"/>
  </w:num>
  <w:num w:numId="14">
    <w:abstractNumId w:val="1"/>
  </w:num>
  <w:num w:numId="15">
    <w:abstractNumId w:val="19"/>
  </w:num>
  <w:num w:numId="16">
    <w:abstractNumId w:val="13"/>
  </w:num>
  <w:num w:numId="17">
    <w:abstractNumId w:val="9"/>
  </w:num>
  <w:num w:numId="18">
    <w:abstractNumId w:val="14"/>
  </w:num>
  <w:num w:numId="19">
    <w:abstractNumId w:val="17"/>
  </w:num>
  <w:num w:numId="20">
    <w:abstractNumId w:val="1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D2"/>
    <w:rsid w:val="00006E8D"/>
    <w:rsid w:val="000070EA"/>
    <w:rsid w:val="0000741E"/>
    <w:rsid w:val="000079B8"/>
    <w:rsid w:val="00010060"/>
    <w:rsid w:val="00010072"/>
    <w:rsid w:val="000100C5"/>
    <w:rsid w:val="0001029E"/>
    <w:rsid w:val="000103C4"/>
    <w:rsid w:val="00010E6C"/>
    <w:rsid w:val="0001109F"/>
    <w:rsid w:val="00011CA9"/>
    <w:rsid w:val="00011D74"/>
    <w:rsid w:val="00012525"/>
    <w:rsid w:val="00012581"/>
    <w:rsid w:val="0001279C"/>
    <w:rsid w:val="000128B6"/>
    <w:rsid w:val="00012A8D"/>
    <w:rsid w:val="00012E98"/>
    <w:rsid w:val="00013988"/>
    <w:rsid w:val="00013BFE"/>
    <w:rsid w:val="00013F4B"/>
    <w:rsid w:val="000140E6"/>
    <w:rsid w:val="000140F1"/>
    <w:rsid w:val="00014368"/>
    <w:rsid w:val="00014398"/>
    <w:rsid w:val="000143A1"/>
    <w:rsid w:val="000148C8"/>
    <w:rsid w:val="00014A28"/>
    <w:rsid w:val="00014E52"/>
    <w:rsid w:val="00014E76"/>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5A68"/>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3C6"/>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2D8"/>
    <w:rsid w:val="0008424A"/>
    <w:rsid w:val="0008469F"/>
    <w:rsid w:val="00084954"/>
    <w:rsid w:val="000849C4"/>
    <w:rsid w:val="000854A5"/>
    <w:rsid w:val="00085682"/>
    <w:rsid w:val="000858B0"/>
    <w:rsid w:val="00085DDD"/>
    <w:rsid w:val="000860D3"/>
    <w:rsid w:val="00086D09"/>
    <w:rsid w:val="000877E7"/>
    <w:rsid w:val="00087E9E"/>
    <w:rsid w:val="00090887"/>
    <w:rsid w:val="00090A66"/>
    <w:rsid w:val="0009110D"/>
    <w:rsid w:val="0009130B"/>
    <w:rsid w:val="000916DC"/>
    <w:rsid w:val="00092589"/>
    <w:rsid w:val="00093095"/>
    <w:rsid w:val="00093F40"/>
    <w:rsid w:val="000940C3"/>
    <w:rsid w:val="00094410"/>
    <w:rsid w:val="00094921"/>
    <w:rsid w:val="00094BA5"/>
    <w:rsid w:val="000968B9"/>
    <w:rsid w:val="00096C51"/>
    <w:rsid w:val="00097EC4"/>
    <w:rsid w:val="00097F6F"/>
    <w:rsid w:val="000A0868"/>
    <w:rsid w:val="000A0F24"/>
    <w:rsid w:val="000A1BA2"/>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089"/>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842"/>
    <w:rsid w:val="000C7289"/>
    <w:rsid w:val="000C795B"/>
    <w:rsid w:val="000C7F4F"/>
    <w:rsid w:val="000D0648"/>
    <w:rsid w:val="000D0D95"/>
    <w:rsid w:val="000D1221"/>
    <w:rsid w:val="000D162D"/>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1DA"/>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4FF"/>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9FE"/>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DC2"/>
    <w:rsid w:val="00130F12"/>
    <w:rsid w:val="001315B1"/>
    <w:rsid w:val="001315EA"/>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B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BEE"/>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CA3"/>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F1B"/>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BC2"/>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DB"/>
    <w:rsid w:val="001D6289"/>
    <w:rsid w:val="001D647F"/>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0C98"/>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19D"/>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15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248"/>
    <w:rsid w:val="00244640"/>
    <w:rsid w:val="002447FA"/>
    <w:rsid w:val="0024492B"/>
    <w:rsid w:val="00245361"/>
    <w:rsid w:val="002458F0"/>
    <w:rsid w:val="002462CB"/>
    <w:rsid w:val="0024665F"/>
    <w:rsid w:val="00246847"/>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94B"/>
    <w:rsid w:val="00276DA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76B"/>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8E"/>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365"/>
    <w:rsid w:val="002D2413"/>
    <w:rsid w:val="002D2A47"/>
    <w:rsid w:val="002D2C23"/>
    <w:rsid w:val="002D2DFD"/>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E7FB5"/>
    <w:rsid w:val="002F07A2"/>
    <w:rsid w:val="002F1029"/>
    <w:rsid w:val="002F12E3"/>
    <w:rsid w:val="002F14CA"/>
    <w:rsid w:val="002F17A5"/>
    <w:rsid w:val="002F1A28"/>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0CD"/>
    <w:rsid w:val="002F71A9"/>
    <w:rsid w:val="002F7427"/>
    <w:rsid w:val="002F771B"/>
    <w:rsid w:val="002F7D2D"/>
    <w:rsid w:val="00300738"/>
    <w:rsid w:val="00300C18"/>
    <w:rsid w:val="00301294"/>
    <w:rsid w:val="00301CF9"/>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092"/>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6D2"/>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5BB"/>
    <w:rsid w:val="003506AD"/>
    <w:rsid w:val="003506BE"/>
    <w:rsid w:val="00351DF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282"/>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5FE8"/>
    <w:rsid w:val="00376425"/>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A59"/>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6B6F"/>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5B06"/>
    <w:rsid w:val="003E688B"/>
    <w:rsid w:val="003E6E6E"/>
    <w:rsid w:val="003E7A33"/>
    <w:rsid w:val="003E7B79"/>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04B"/>
    <w:rsid w:val="003F694F"/>
    <w:rsid w:val="003F6DB4"/>
    <w:rsid w:val="003F713B"/>
    <w:rsid w:val="003F7421"/>
    <w:rsid w:val="003F7596"/>
    <w:rsid w:val="003F7745"/>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2E09"/>
    <w:rsid w:val="00423028"/>
    <w:rsid w:val="004234F8"/>
    <w:rsid w:val="004236D9"/>
    <w:rsid w:val="00423743"/>
    <w:rsid w:val="00424116"/>
    <w:rsid w:val="004242F4"/>
    <w:rsid w:val="0042438F"/>
    <w:rsid w:val="0042451A"/>
    <w:rsid w:val="00424650"/>
    <w:rsid w:val="00424B0B"/>
    <w:rsid w:val="00425646"/>
    <w:rsid w:val="004258EB"/>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779"/>
    <w:rsid w:val="0044354A"/>
    <w:rsid w:val="004435B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4D"/>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6AC4"/>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736"/>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999"/>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14F"/>
    <w:rsid w:val="004F4621"/>
    <w:rsid w:val="004F4899"/>
    <w:rsid w:val="004F49DF"/>
    <w:rsid w:val="004F4A12"/>
    <w:rsid w:val="004F4FF4"/>
    <w:rsid w:val="004F5D78"/>
    <w:rsid w:val="004F60A1"/>
    <w:rsid w:val="004F6B21"/>
    <w:rsid w:val="004F6D4F"/>
    <w:rsid w:val="004F7919"/>
    <w:rsid w:val="004F7AEF"/>
    <w:rsid w:val="004F7BCA"/>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971"/>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10C"/>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9AF"/>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6D2"/>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53"/>
    <w:rsid w:val="00571E3C"/>
    <w:rsid w:val="005727B2"/>
    <w:rsid w:val="00572B42"/>
    <w:rsid w:val="00572B51"/>
    <w:rsid w:val="005735C2"/>
    <w:rsid w:val="005747A4"/>
    <w:rsid w:val="0057497A"/>
    <w:rsid w:val="0057500B"/>
    <w:rsid w:val="00576976"/>
    <w:rsid w:val="00576FE9"/>
    <w:rsid w:val="0057765A"/>
    <w:rsid w:val="005778CA"/>
    <w:rsid w:val="0058010E"/>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0FE"/>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07E"/>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A0C"/>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B94"/>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9BE"/>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141"/>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1E68"/>
    <w:rsid w:val="0068254F"/>
    <w:rsid w:val="00682645"/>
    <w:rsid w:val="00682936"/>
    <w:rsid w:val="00682F51"/>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6B35"/>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5AE"/>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6A6"/>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1DCB"/>
    <w:rsid w:val="006F2438"/>
    <w:rsid w:val="006F2571"/>
    <w:rsid w:val="006F2921"/>
    <w:rsid w:val="006F2A93"/>
    <w:rsid w:val="006F2E84"/>
    <w:rsid w:val="006F333E"/>
    <w:rsid w:val="006F4B8D"/>
    <w:rsid w:val="006F59D7"/>
    <w:rsid w:val="006F680A"/>
    <w:rsid w:val="006F7545"/>
    <w:rsid w:val="006F757C"/>
    <w:rsid w:val="006F7F81"/>
    <w:rsid w:val="00700900"/>
    <w:rsid w:val="00700F76"/>
    <w:rsid w:val="0070126A"/>
    <w:rsid w:val="00701462"/>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609"/>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0E9"/>
    <w:rsid w:val="00746133"/>
    <w:rsid w:val="00746F90"/>
    <w:rsid w:val="0074723F"/>
    <w:rsid w:val="00747889"/>
    <w:rsid w:val="00747B2C"/>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309"/>
    <w:rsid w:val="00774ABA"/>
    <w:rsid w:val="00774BC3"/>
    <w:rsid w:val="00774E1F"/>
    <w:rsid w:val="00774E96"/>
    <w:rsid w:val="00775D71"/>
    <w:rsid w:val="00775EC6"/>
    <w:rsid w:val="0077730A"/>
    <w:rsid w:val="007774AA"/>
    <w:rsid w:val="00777D1F"/>
    <w:rsid w:val="007806B5"/>
    <w:rsid w:val="00780E83"/>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4D1"/>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0EF"/>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5179"/>
    <w:rsid w:val="007D545A"/>
    <w:rsid w:val="007D5B57"/>
    <w:rsid w:val="007D5CA5"/>
    <w:rsid w:val="007D71CB"/>
    <w:rsid w:val="007D75B1"/>
    <w:rsid w:val="007D7882"/>
    <w:rsid w:val="007D7B3D"/>
    <w:rsid w:val="007E0044"/>
    <w:rsid w:val="007E08DE"/>
    <w:rsid w:val="007E0B60"/>
    <w:rsid w:val="007E0C3B"/>
    <w:rsid w:val="007E0FFC"/>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33"/>
    <w:rsid w:val="007F2C74"/>
    <w:rsid w:val="007F2FBD"/>
    <w:rsid w:val="007F3274"/>
    <w:rsid w:val="007F3921"/>
    <w:rsid w:val="007F3A2D"/>
    <w:rsid w:val="007F3DE8"/>
    <w:rsid w:val="007F4A08"/>
    <w:rsid w:val="007F520E"/>
    <w:rsid w:val="007F5558"/>
    <w:rsid w:val="007F592C"/>
    <w:rsid w:val="007F599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BE8"/>
    <w:rsid w:val="00825E95"/>
    <w:rsid w:val="008262E0"/>
    <w:rsid w:val="00826B45"/>
    <w:rsid w:val="00827229"/>
    <w:rsid w:val="0082797E"/>
    <w:rsid w:val="008300AB"/>
    <w:rsid w:val="00830660"/>
    <w:rsid w:val="0083072A"/>
    <w:rsid w:val="00830AB8"/>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0CA"/>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350"/>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E81"/>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CF8"/>
    <w:rsid w:val="008D5EFF"/>
    <w:rsid w:val="008D6B94"/>
    <w:rsid w:val="008E0856"/>
    <w:rsid w:val="008E0866"/>
    <w:rsid w:val="008E1130"/>
    <w:rsid w:val="008E1A91"/>
    <w:rsid w:val="008E2C9A"/>
    <w:rsid w:val="008E3097"/>
    <w:rsid w:val="008E3990"/>
    <w:rsid w:val="008E3ACE"/>
    <w:rsid w:val="008E3D67"/>
    <w:rsid w:val="008E43D3"/>
    <w:rsid w:val="008E460F"/>
    <w:rsid w:val="008E46C9"/>
    <w:rsid w:val="008E4997"/>
    <w:rsid w:val="008E4F8B"/>
    <w:rsid w:val="008E55C9"/>
    <w:rsid w:val="008E599A"/>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5DBB"/>
    <w:rsid w:val="008F623F"/>
    <w:rsid w:val="008F648A"/>
    <w:rsid w:val="008F70B5"/>
    <w:rsid w:val="008F70F9"/>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1EA"/>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82"/>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5EA"/>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62F"/>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28F"/>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A94"/>
    <w:rsid w:val="00986C28"/>
    <w:rsid w:val="009879F6"/>
    <w:rsid w:val="00990C53"/>
    <w:rsid w:val="00990CD0"/>
    <w:rsid w:val="00991999"/>
    <w:rsid w:val="00991B62"/>
    <w:rsid w:val="00991D0E"/>
    <w:rsid w:val="00991E9B"/>
    <w:rsid w:val="00992BB1"/>
    <w:rsid w:val="009931DF"/>
    <w:rsid w:val="0099395A"/>
    <w:rsid w:val="009946EF"/>
    <w:rsid w:val="00994728"/>
    <w:rsid w:val="0099529E"/>
    <w:rsid w:val="009960BE"/>
    <w:rsid w:val="009961AD"/>
    <w:rsid w:val="00996A1B"/>
    <w:rsid w:val="00996EDE"/>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99"/>
    <w:rsid w:val="009A491E"/>
    <w:rsid w:val="009A4E4E"/>
    <w:rsid w:val="009A511E"/>
    <w:rsid w:val="009A527B"/>
    <w:rsid w:val="009A59D7"/>
    <w:rsid w:val="009A657F"/>
    <w:rsid w:val="009A6EF0"/>
    <w:rsid w:val="009B00FA"/>
    <w:rsid w:val="009B02E2"/>
    <w:rsid w:val="009B0333"/>
    <w:rsid w:val="009B0463"/>
    <w:rsid w:val="009B0AD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667"/>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95F"/>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AB"/>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2EAC"/>
    <w:rsid w:val="00A73ACF"/>
    <w:rsid w:val="00A73C96"/>
    <w:rsid w:val="00A73E6F"/>
    <w:rsid w:val="00A73EA7"/>
    <w:rsid w:val="00A744A8"/>
    <w:rsid w:val="00A745E5"/>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80C"/>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49A"/>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580"/>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478"/>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8B1"/>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D30"/>
    <w:rsid w:val="00B11427"/>
    <w:rsid w:val="00B11686"/>
    <w:rsid w:val="00B11948"/>
    <w:rsid w:val="00B11DC2"/>
    <w:rsid w:val="00B11ECF"/>
    <w:rsid w:val="00B12370"/>
    <w:rsid w:val="00B1314E"/>
    <w:rsid w:val="00B13454"/>
    <w:rsid w:val="00B1365E"/>
    <w:rsid w:val="00B13953"/>
    <w:rsid w:val="00B1424A"/>
    <w:rsid w:val="00B14B30"/>
    <w:rsid w:val="00B14BD0"/>
    <w:rsid w:val="00B14D4C"/>
    <w:rsid w:val="00B151A2"/>
    <w:rsid w:val="00B153D9"/>
    <w:rsid w:val="00B15519"/>
    <w:rsid w:val="00B1598E"/>
    <w:rsid w:val="00B159D4"/>
    <w:rsid w:val="00B16F60"/>
    <w:rsid w:val="00B17179"/>
    <w:rsid w:val="00B208BA"/>
    <w:rsid w:val="00B20FA6"/>
    <w:rsid w:val="00B211B4"/>
    <w:rsid w:val="00B21371"/>
    <w:rsid w:val="00B21404"/>
    <w:rsid w:val="00B21654"/>
    <w:rsid w:val="00B22223"/>
    <w:rsid w:val="00B22EC0"/>
    <w:rsid w:val="00B23352"/>
    <w:rsid w:val="00B23389"/>
    <w:rsid w:val="00B23413"/>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72F"/>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6B94"/>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345D"/>
    <w:rsid w:val="00B63673"/>
    <w:rsid w:val="00B6445C"/>
    <w:rsid w:val="00B64571"/>
    <w:rsid w:val="00B64B72"/>
    <w:rsid w:val="00B64FEF"/>
    <w:rsid w:val="00B65475"/>
    <w:rsid w:val="00B659A6"/>
    <w:rsid w:val="00B65F3E"/>
    <w:rsid w:val="00B66125"/>
    <w:rsid w:val="00B66450"/>
    <w:rsid w:val="00B6646D"/>
    <w:rsid w:val="00B667DA"/>
    <w:rsid w:val="00B67370"/>
    <w:rsid w:val="00B70510"/>
    <w:rsid w:val="00B706B7"/>
    <w:rsid w:val="00B71067"/>
    <w:rsid w:val="00B716AA"/>
    <w:rsid w:val="00B718C0"/>
    <w:rsid w:val="00B72030"/>
    <w:rsid w:val="00B7228B"/>
    <w:rsid w:val="00B72578"/>
    <w:rsid w:val="00B72626"/>
    <w:rsid w:val="00B73B6A"/>
    <w:rsid w:val="00B73E2E"/>
    <w:rsid w:val="00B74969"/>
    <w:rsid w:val="00B74E47"/>
    <w:rsid w:val="00B7511F"/>
    <w:rsid w:val="00B752F7"/>
    <w:rsid w:val="00B75E24"/>
    <w:rsid w:val="00B75F77"/>
    <w:rsid w:val="00B76B11"/>
    <w:rsid w:val="00B76F44"/>
    <w:rsid w:val="00B76FF7"/>
    <w:rsid w:val="00B7700A"/>
    <w:rsid w:val="00B773B6"/>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6951"/>
    <w:rsid w:val="00B8707D"/>
    <w:rsid w:val="00B873AB"/>
    <w:rsid w:val="00B87658"/>
    <w:rsid w:val="00B87C78"/>
    <w:rsid w:val="00B905F5"/>
    <w:rsid w:val="00B90B30"/>
    <w:rsid w:val="00B92116"/>
    <w:rsid w:val="00B925FB"/>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B0D"/>
    <w:rsid w:val="00BF0F16"/>
    <w:rsid w:val="00BF22E1"/>
    <w:rsid w:val="00BF2BA6"/>
    <w:rsid w:val="00BF2C0A"/>
    <w:rsid w:val="00BF360E"/>
    <w:rsid w:val="00BF3FD4"/>
    <w:rsid w:val="00BF44E8"/>
    <w:rsid w:val="00BF564D"/>
    <w:rsid w:val="00BF5998"/>
    <w:rsid w:val="00BF59B1"/>
    <w:rsid w:val="00BF61B8"/>
    <w:rsid w:val="00BF6372"/>
    <w:rsid w:val="00BF6C86"/>
    <w:rsid w:val="00BF6F6E"/>
    <w:rsid w:val="00BF7144"/>
    <w:rsid w:val="00C0133C"/>
    <w:rsid w:val="00C01FC2"/>
    <w:rsid w:val="00C025D5"/>
    <w:rsid w:val="00C025F5"/>
    <w:rsid w:val="00C033AF"/>
    <w:rsid w:val="00C039CF"/>
    <w:rsid w:val="00C04049"/>
    <w:rsid w:val="00C041DE"/>
    <w:rsid w:val="00C043B3"/>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AAF"/>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A27"/>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2F"/>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B54"/>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B7601"/>
    <w:rsid w:val="00CC07FF"/>
    <w:rsid w:val="00CC0E15"/>
    <w:rsid w:val="00CC0FC1"/>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817"/>
    <w:rsid w:val="00CE22AB"/>
    <w:rsid w:val="00CE23E3"/>
    <w:rsid w:val="00CE241D"/>
    <w:rsid w:val="00CE26CD"/>
    <w:rsid w:val="00CE2899"/>
    <w:rsid w:val="00CE2B00"/>
    <w:rsid w:val="00CE351D"/>
    <w:rsid w:val="00CE3608"/>
    <w:rsid w:val="00CE368B"/>
    <w:rsid w:val="00CE43F7"/>
    <w:rsid w:val="00CE457F"/>
    <w:rsid w:val="00CE4D4B"/>
    <w:rsid w:val="00CE4EAA"/>
    <w:rsid w:val="00CE52F6"/>
    <w:rsid w:val="00CE5599"/>
    <w:rsid w:val="00CE5AC6"/>
    <w:rsid w:val="00CE64A6"/>
    <w:rsid w:val="00CE69DD"/>
    <w:rsid w:val="00CE777A"/>
    <w:rsid w:val="00CE7C9D"/>
    <w:rsid w:val="00CE7DB0"/>
    <w:rsid w:val="00CF085D"/>
    <w:rsid w:val="00CF0923"/>
    <w:rsid w:val="00CF0DC7"/>
    <w:rsid w:val="00CF0E04"/>
    <w:rsid w:val="00CF1046"/>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820"/>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5E0"/>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7DF"/>
    <w:rsid w:val="00DA3919"/>
    <w:rsid w:val="00DA4974"/>
    <w:rsid w:val="00DA5582"/>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B67"/>
    <w:rsid w:val="00DC7C92"/>
    <w:rsid w:val="00DC7D05"/>
    <w:rsid w:val="00DD0651"/>
    <w:rsid w:val="00DD090C"/>
    <w:rsid w:val="00DD0F49"/>
    <w:rsid w:val="00DD1034"/>
    <w:rsid w:val="00DD148E"/>
    <w:rsid w:val="00DD1AF0"/>
    <w:rsid w:val="00DD1C79"/>
    <w:rsid w:val="00DD38C5"/>
    <w:rsid w:val="00DD3D2D"/>
    <w:rsid w:val="00DD3FFC"/>
    <w:rsid w:val="00DD40A1"/>
    <w:rsid w:val="00DD4513"/>
    <w:rsid w:val="00DD4760"/>
    <w:rsid w:val="00DD5042"/>
    <w:rsid w:val="00DD5BF7"/>
    <w:rsid w:val="00DD5ED7"/>
    <w:rsid w:val="00DD68F4"/>
    <w:rsid w:val="00DD73DE"/>
    <w:rsid w:val="00DD7950"/>
    <w:rsid w:val="00DD7FEC"/>
    <w:rsid w:val="00DE059B"/>
    <w:rsid w:val="00DE07AA"/>
    <w:rsid w:val="00DE1F41"/>
    <w:rsid w:val="00DE264F"/>
    <w:rsid w:val="00DE274C"/>
    <w:rsid w:val="00DE2861"/>
    <w:rsid w:val="00DE292C"/>
    <w:rsid w:val="00DE3129"/>
    <w:rsid w:val="00DE3402"/>
    <w:rsid w:val="00DE34BA"/>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D5A"/>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0EC"/>
    <w:rsid w:val="00E6014F"/>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0FCF"/>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46B"/>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60"/>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3BAA"/>
    <w:rsid w:val="00EE42C4"/>
    <w:rsid w:val="00EE47B3"/>
    <w:rsid w:val="00EE49D6"/>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A58"/>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3EE"/>
    <w:rsid w:val="00F91467"/>
    <w:rsid w:val="00F91FF8"/>
    <w:rsid w:val="00F9200B"/>
    <w:rsid w:val="00F92039"/>
    <w:rsid w:val="00F9232A"/>
    <w:rsid w:val="00F923D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3BE"/>
    <w:rsid w:val="00FB7433"/>
    <w:rsid w:val="00FB76A6"/>
    <w:rsid w:val="00FB7E25"/>
    <w:rsid w:val="00FC0054"/>
    <w:rsid w:val="00FC012D"/>
    <w:rsid w:val="00FC119B"/>
    <w:rsid w:val="00FC19A4"/>
    <w:rsid w:val="00FC2B03"/>
    <w:rsid w:val="00FC2B31"/>
    <w:rsid w:val="00FC3609"/>
    <w:rsid w:val="00FC3CD2"/>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01"/>
    <w:rsid w:val="00FD01B4"/>
    <w:rsid w:val="00FD060B"/>
    <w:rsid w:val="00FD0D1D"/>
    <w:rsid w:val="00FD0F92"/>
    <w:rsid w:val="00FD1145"/>
    <w:rsid w:val="00FD1F76"/>
    <w:rsid w:val="00FD250C"/>
    <w:rsid w:val="00FD257B"/>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368"/>
    <w:rsid w:val="00FF3513"/>
    <w:rsid w:val="00FF3624"/>
    <w:rsid w:val="00FF3723"/>
    <w:rsid w:val="00FF420B"/>
    <w:rsid w:val="00FF44A6"/>
    <w:rsid w:val="00FF4682"/>
    <w:rsid w:val="00FF5365"/>
    <w:rsid w:val="00FF577D"/>
    <w:rsid w:val="00FF5D9D"/>
    <w:rsid w:val="00FF66C1"/>
    <w:rsid w:val="00FF6EB6"/>
    <w:rsid w:val="00FF729E"/>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6D"/>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D257B"/>
  </w:style>
  <w:style w:type="table" w:customStyle="1" w:styleId="TableNormal">
    <w:name w:val="Table Normal"/>
    <w:rsid w:val="00FD257B"/>
    <w:pPr>
      <w:jc w:val="center"/>
    </w:pPr>
    <w:rPr>
      <w:rFonts w:ascii="Calibri" w:eastAsia="Calibri" w:hAnsi="Calibri" w:cs="Calibri"/>
      <w:sz w:val="22"/>
      <w:szCs w:val="22"/>
      <w:lang w:eastAsia="en-US"/>
    </w:rPr>
    <w:tblPr>
      <w:tblCellMar>
        <w:top w:w="0" w:type="dxa"/>
        <w:left w:w="0" w:type="dxa"/>
        <w:bottom w:w="0" w:type="dxa"/>
        <w:right w:w="0" w:type="dxa"/>
      </w:tblCellMar>
    </w:tblPr>
  </w:style>
  <w:style w:type="paragraph" w:styleId="Ttulo">
    <w:name w:val="Title"/>
    <w:basedOn w:val="Normal"/>
    <w:next w:val="Normal"/>
    <w:link w:val="TtuloCar"/>
    <w:rsid w:val="00FD257B"/>
    <w:pPr>
      <w:keepNext/>
      <w:keepLines/>
      <w:spacing w:before="480" w:after="120"/>
      <w:jc w:val="center"/>
    </w:pPr>
    <w:rPr>
      <w:rFonts w:ascii="Calibri" w:eastAsia="Calibri" w:hAnsi="Calibri" w:cs="Calibri"/>
      <w:b/>
      <w:sz w:val="72"/>
      <w:szCs w:val="72"/>
      <w:lang w:eastAsia="en-US"/>
    </w:rPr>
  </w:style>
  <w:style w:type="character" w:customStyle="1" w:styleId="TtuloCar">
    <w:name w:val="Título Car"/>
    <w:basedOn w:val="Fuentedeprrafopredeter"/>
    <w:link w:val="Ttulo"/>
    <w:rsid w:val="00FD257B"/>
    <w:rPr>
      <w:rFonts w:ascii="Calibri" w:eastAsia="Calibri" w:hAnsi="Calibri" w:cs="Calibri"/>
      <w:b/>
      <w:sz w:val="72"/>
      <w:szCs w:val="72"/>
      <w:lang w:eastAsia="en-US"/>
    </w:rPr>
  </w:style>
  <w:style w:type="paragraph" w:styleId="Subttulo">
    <w:name w:val="Subtitle"/>
    <w:basedOn w:val="Normal"/>
    <w:next w:val="Normal"/>
    <w:link w:val="SubttuloCar"/>
    <w:rsid w:val="00FD257B"/>
    <w:pPr>
      <w:keepNext/>
      <w:keepLines/>
      <w:spacing w:before="360" w:after="80"/>
      <w:jc w:val="center"/>
    </w:pPr>
    <w:rPr>
      <w:rFonts w:ascii="Georgia" w:eastAsia="Georgia" w:hAnsi="Georgia" w:cs="Georgia"/>
      <w:i/>
      <w:color w:val="666666"/>
      <w:sz w:val="48"/>
      <w:szCs w:val="48"/>
      <w:lang w:eastAsia="en-US"/>
    </w:rPr>
  </w:style>
  <w:style w:type="character" w:customStyle="1" w:styleId="SubttuloCar">
    <w:name w:val="Subtítulo Car"/>
    <w:basedOn w:val="Fuentedeprrafopredeter"/>
    <w:link w:val="Subttulo"/>
    <w:rsid w:val="00FD257B"/>
    <w:rPr>
      <w:rFonts w:ascii="Georgia" w:eastAsia="Georgia" w:hAnsi="Georgia" w:cs="Georgia"/>
      <w:i/>
      <w:color w:val="666666"/>
      <w:sz w:val="48"/>
      <w:szCs w:val="48"/>
      <w:lang w:eastAsia="en-US"/>
    </w:rPr>
  </w:style>
  <w:style w:type="paragraph" w:styleId="Sinespaciado">
    <w:name w:val="No Spacing"/>
    <w:uiPriority w:val="1"/>
    <w:qFormat/>
    <w:rsid w:val="00FD257B"/>
    <w:pPr>
      <w:jc w:val="center"/>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142990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0909546">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4D5B-77AD-487F-AD30-CEC6DCC9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26</Pages>
  <Words>6055</Words>
  <Characters>35651</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Jorge A. Arellano Han</cp:lastModifiedBy>
  <cp:revision>114</cp:revision>
  <cp:lastPrinted>2021-10-28T20:24:00Z</cp:lastPrinted>
  <dcterms:created xsi:type="dcterms:W3CDTF">2021-10-02T03:47:00Z</dcterms:created>
  <dcterms:modified xsi:type="dcterms:W3CDTF">2021-11-05T17:05:00Z</dcterms:modified>
</cp:coreProperties>
</file>